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全市2023年第一季度应急演练情况统计表</w:t>
      </w:r>
    </w:p>
    <w:bookmarkEnd w:id="0"/>
    <w:p>
      <w:pPr>
        <w:spacing w:line="560" w:lineRule="exact"/>
        <w:jc w:val="center"/>
        <w:rPr>
          <w:rFonts w:ascii="Times New Roman" w:hAnsi="Times New Roman" w:cs="Times New Roman"/>
          <w:b/>
          <w:bCs w:val="0"/>
          <w:sz w:val="36"/>
          <w:szCs w:val="36"/>
          <w:shd w:val="clear" w:color="auto" w:fill="FFFFFF"/>
        </w:rPr>
      </w:pPr>
    </w:p>
    <w:tbl>
      <w:tblPr>
        <w:tblStyle w:val="15"/>
        <w:tblW w:w="98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92"/>
        <w:gridCol w:w="2030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 w:val="0"/>
                <w:kern w:val="0"/>
                <w:sz w:val="32"/>
                <w:szCs w:val="32"/>
              </w:rPr>
              <w:t>单</w:t>
            </w: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黑体" w:eastAsia="黑体" w:cs="Times New Roman"/>
                <w:bCs w:val="0"/>
                <w:kern w:val="0"/>
                <w:sz w:val="32"/>
                <w:szCs w:val="32"/>
              </w:rPr>
              <w:t>位</w:t>
            </w: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 w:val="0"/>
                <w:kern w:val="0"/>
                <w:sz w:val="32"/>
                <w:szCs w:val="32"/>
              </w:rPr>
              <w:t>演练次数</w:t>
            </w:r>
          </w:p>
        </w:tc>
        <w:tc>
          <w:tcPr>
            <w:tcW w:w="2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 w:val="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 w:val="0"/>
                <w:kern w:val="0"/>
                <w:sz w:val="32"/>
                <w:szCs w:val="32"/>
              </w:rPr>
              <w:t>投入资金（万元）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东海县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4325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44.92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灌云县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2287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25.59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灌南县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1719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赣榆区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8058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48.8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海州区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6677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连云区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1467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1170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徐圩新区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1355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63.82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云台山景区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  <w:t>总计：</w:t>
            </w:r>
          </w:p>
        </w:tc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802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27290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299.2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>
      <w:pPr>
        <w:tabs>
          <w:tab w:val="left" w:pos="4755"/>
        </w:tabs>
        <w:spacing w:line="560" w:lineRule="exact"/>
        <w:jc w:val="left"/>
        <w:rPr>
          <w:rFonts w:ascii="Times New Roman" w:hAnsi="Times New Roman" w:eastAsia="仿宋_GB2312" w:cs="Times New Roman"/>
          <w:bCs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Cs w:val="0"/>
          <w:sz w:val="32"/>
          <w:szCs w:val="32"/>
          <w:shd w:val="clear" w:color="auto" w:fill="FFFFFF"/>
        </w:rPr>
        <w:tab/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723981"/>
      <w:docPartList>
        <w:docPartGallery w:val="Quick Parts"/>
      </w:docPartList>
    </w:sdtPr>
    <w:sdtContent>
      <w:p>
        <w:pPr>
          <w:pStyle w:val="10"/>
          <w:ind w:right="360"/>
          <w:jc w:val="right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3 -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254626"/>
      <w:docPartList>
        <w:docPartGallery w:val="Quick Parts"/>
      </w:docPartList>
    </w:sdtPr>
    <w:sdtContent>
      <w:p>
        <w:pPr>
          <w:pStyle w:val="10"/>
          <w:ind w:firstLine="360" w:firstLineChars="200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4 -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FE38DB"/>
    <w:rsid w:val="000F3258"/>
    <w:rsid w:val="00166DE8"/>
    <w:rsid w:val="001C6EA3"/>
    <w:rsid w:val="00202BDD"/>
    <w:rsid w:val="002256E6"/>
    <w:rsid w:val="00240096"/>
    <w:rsid w:val="00251C47"/>
    <w:rsid w:val="00252855"/>
    <w:rsid w:val="0029263D"/>
    <w:rsid w:val="00297BC6"/>
    <w:rsid w:val="00350EE6"/>
    <w:rsid w:val="003D27C1"/>
    <w:rsid w:val="003D51EB"/>
    <w:rsid w:val="00404040"/>
    <w:rsid w:val="00430D98"/>
    <w:rsid w:val="00435882"/>
    <w:rsid w:val="0044533C"/>
    <w:rsid w:val="004B281E"/>
    <w:rsid w:val="004D2B65"/>
    <w:rsid w:val="0054484E"/>
    <w:rsid w:val="0057717E"/>
    <w:rsid w:val="005A6B36"/>
    <w:rsid w:val="005C7A47"/>
    <w:rsid w:val="00636F1F"/>
    <w:rsid w:val="00697E8B"/>
    <w:rsid w:val="006A0A27"/>
    <w:rsid w:val="006F73E7"/>
    <w:rsid w:val="00747A21"/>
    <w:rsid w:val="0078175A"/>
    <w:rsid w:val="007C3B2F"/>
    <w:rsid w:val="008554D6"/>
    <w:rsid w:val="008573BB"/>
    <w:rsid w:val="00874602"/>
    <w:rsid w:val="00882514"/>
    <w:rsid w:val="008A15E4"/>
    <w:rsid w:val="008A1A77"/>
    <w:rsid w:val="008E293B"/>
    <w:rsid w:val="009208F2"/>
    <w:rsid w:val="009468A5"/>
    <w:rsid w:val="009644FA"/>
    <w:rsid w:val="00975A2E"/>
    <w:rsid w:val="009A275A"/>
    <w:rsid w:val="00A33492"/>
    <w:rsid w:val="00A92724"/>
    <w:rsid w:val="00AC1C44"/>
    <w:rsid w:val="00AD3AEC"/>
    <w:rsid w:val="00B048ED"/>
    <w:rsid w:val="00B2439E"/>
    <w:rsid w:val="00C15126"/>
    <w:rsid w:val="00C42D00"/>
    <w:rsid w:val="00CD14A9"/>
    <w:rsid w:val="00CD6D44"/>
    <w:rsid w:val="00D91603"/>
    <w:rsid w:val="00DE357B"/>
    <w:rsid w:val="00DF5AC2"/>
    <w:rsid w:val="00E85355"/>
    <w:rsid w:val="00EF5D7C"/>
    <w:rsid w:val="00F54D47"/>
    <w:rsid w:val="00F55E16"/>
    <w:rsid w:val="00FB1195"/>
    <w:rsid w:val="00FC2A75"/>
    <w:rsid w:val="00FD44A9"/>
    <w:rsid w:val="00FE38DB"/>
    <w:rsid w:val="30F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ind w:firstLine="200" w:firstLineChars="200"/>
    </w:pPr>
  </w:style>
  <w:style w:type="paragraph" w:styleId="6">
    <w:name w:val="Body Text"/>
    <w:basedOn w:val="1"/>
    <w:next w:val="1"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uiPriority w:val="0"/>
    <w:pPr>
      <w:ind w:left="200" w:leftChars="200"/>
    </w:pPr>
  </w:style>
  <w:style w:type="paragraph" w:styleId="8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link w:val="22"/>
    <w:qFormat/>
    <w:uiPriority w:val="1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13">
    <w:name w:val="Body Text First Indent"/>
    <w:basedOn w:val="6"/>
    <w:next w:val="14"/>
    <w:uiPriority w:val="0"/>
    <w:pPr>
      <w:ind w:firstLine="100" w:firstLineChars="100"/>
    </w:pPr>
  </w:style>
  <w:style w:type="paragraph" w:styleId="14">
    <w:name w:val="Body Text First Indent 2"/>
    <w:basedOn w:val="7"/>
    <w:next w:val="13"/>
    <w:uiPriority w:val="0"/>
    <w:pPr>
      <w:ind w:firstLine="200" w:firstLineChars="200"/>
    </w:pPr>
  </w:style>
  <w:style w:type="paragraph" w:customStyle="1" w:styleId="17">
    <w:name w:val="样式1"/>
    <w:basedOn w:val="1"/>
    <w:uiPriority w:val="0"/>
    <w:rPr>
      <w:b/>
      <w:color w:val="538135"/>
      <w:sz w:val="28"/>
    </w:rPr>
  </w:style>
  <w:style w:type="paragraph" w:customStyle="1" w:styleId="18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character" w:customStyle="1" w:styleId="19">
    <w:name w:val="日期 Char"/>
    <w:basedOn w:val="16"/>
    <w:link w:val="8"/>
    <w:semiHidden/>
    <w:uiPriority w:val="99"/>
    <w:rPr>
      <w:rFonts w:ascii="Calibri" w:hAnsi="Calibri" w:cs="Arial"/>
      <w:bCs/>
      <w:kern w:val="2"/>
      <w:sz w:val="21"/>
      <w:szCs w:val="22"/>
    </w:rPr>
  </w:style>
  <w:style w:type="paragraph" w:customStyle="1" w:styleId="20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6"/>
    <w:link w:val="12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Char1"/>
    <w:link w:val="12"/>
    <w:uiPriority w:val="10"/>
    <w:rPr>
      <w:rFonts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105</Words>
  <Characters>187</Characters>
  <Lines>19</Lines>
  <Paragraphs>5</Paragraphs>
  <TotalTime>28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2023-04-23T01:34:00Z</dcterms:created>
  <dc:creator>User274</dc:creator>
  <cp:lastModifiedBy>Administrator</cp:lastModifiedBy>
  <cp:lastPrinted>2023-04-18T02:48:00Z</cp:lastPrinted>
  <dcterms:modified xsi:type="dcterms:W3CDTF">2023-05-26T07:38:06Z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331FD862BAD74D749A7AB0AA2C3E9892_13</vt:lpwstr>
  </property>
</Properties>
</file>