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连云港市应急管理局（机关）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（一）主要职责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由连云港市人民政府办公室《关于印发主要职责内设机构和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人员编制的通知》（连委办发〔2019〕56号）文件，连云港市应急管理局主要职责为：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第一条根据《江苏省委办公厅省政府办公厅关于印发连云港市机构改革方案的通知》（苏办〔2019〕13号），制定本规定。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第二条	市应急管理局是市政府工作部门，为正处级。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第三条市应急管理局贯彻落实中夹关于应急工作的方针政策和省市委决策部署，在履行职责过程中坚持和加强党对应急工作的集中统一领导。主要职责是：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应急管理工作，指导全市各级各部门应对安全生产类、自然灾害类等突发事件和综合防灾减灾救灾工作。负责安全生产综合监督管理和工矿商贸行业安全生产监督管理工作。负责核电厂核事故场外应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（二）拟订应急管理、安全生产等政策，组织编制市应急体系建设、安全生产和综合防灾减灾规划。起草相关地方性法规、规章草案，组织起草相关规程、标准并监督实施。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应急预案体系建设，建立完善事故灾难和自然灾害分级应对制度。组织编制市总体应急预案和安全生产类、自然灾害类、核电厂核事故场外应急专项预案。综合协调应急预案衔接工作，组织开展预案演练，推动应急避难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（四）牵头建立统一的应急管理信息系统，负责信息传输渠道的规划和布局，建立监测预警和灾情报告制度，健全自然灾害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信息资源获取和共享机制，依法统一发布灾情。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指导协调安全生产类、自然灾害类、核电厂核事故（场外）等突发事件应急救援。承担市应对重大灾害指挥部工作，综合研判突发事件发展态势并提出应对建议。协助市委、市政府指定的负责同志组织重大灾害应急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（六）统一协调指挥各类应急专业队伍，建立应急协调联动机制，推进指挥平台对接。提请、衔接解放军和武警部队参与应急救援工作。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统筹应急救援力量建设，负责消防、森林火灾扑救、抗洪抢险、地震和地质灾害救援、生产安全事故救援、核电厂核事故（场外）救援等专业应急救援力量建设。指导综合性应急救援队伍、各级各部门及社会应急救援力量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（八）负责消防管理工作，指导全市各级消防监督、火灾预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防、火灾扑救等工作。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（九）指导协调森林火灾、水旱灾害、地震和地质灾害等防治工作，负责自然灾害综合监测预警工作，指导开展自然灾害综合风险评估工作。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（十）组织协调灾害救助工作，组织指导灾情核查、损失评估、救灾捐赠工作，管理、分配上级下拨和市级救灾款物并监督使用。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（十一）依法行使安全生产综合监督管理职权，指导协调、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监督检查市政府有关部门和各县区政府（板块）安全生产工作。组织开展安全生产巡查、考核工作。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贵危险化学品安全监督管理综合工作和烟花爆竹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（十三）依法组织指导生产安全事故调查处理，监督事故查处和责任追究落实情况。组织开展自然灾害类突发事件的调查评估工作。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（十四）开展应急管理、安全生产等方面的对外交流与合作，组织参与安全生产类、自然灾害类等突发事件的跨区域救援工作。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（十五）制定应急物资储备和应急救援装备规划并组织实施，会同市发展和改革委员会（市粮食和物资储备局）等部门建立健全应急物资信息平台和调拨制度，在救灾时统一调度。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（十六）负责应急管理、安全生产、防灾减灾宣传教育和培训工作，组织指导相关科学技术研究、推广应用和信息化建设工作。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职能转变。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以上安全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市应急管理局设以下内设机构：（一）办公室（二）应急指挥中心（三）凤险监测和减灾救灾处（四）救援协调和预案管理处（五）火灾防治管理处（六）防汛防旱处（地震和地质灾害救援处）（七）危险化学品安全监督管理处（行政服务处）（八）安全生产基础处（九）安全生产综合协调处（十）规划科技和信息统计处（十一）政策法规处（十二）新闻宣传教育处（十三）核应急管理处（十四）机关党委(十五)安全生产综合监管处（十六）安全生产巡查督查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本单位下属单位包括:2019年度连云港市应急管理局直属单位有：（一）连云港市安全生产监察支队（二）连云港市防汛防旱指挥部办公室（三）连云港市应急管理服务中心（连云港市安全生产宣传教育中心。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工作的总体要求是：深入贯彻落实习近平新时代中国特色社会主义思想和党的十九大、十九届历次全会精神，坚持人民至上、生命至上，坚定应急管理发展理念，牢牢把握稳中求进的工作总基调，围绕安全生产整治主线，加快推进应急管理体系和减灾防灾救灾能力现代化，不断提升应急救援处置水平，继续保持安全生产事故起数、死亡人数“双下降”，遏制较大事故、杜绝重特大事故发生，实现高质量发展和高水平应急管理良性互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持更高要求，实现专项治理新突破。全面梳理“三年大灶”部署要求，做好重点行业领域风险隐患排查整治的深化攻坚。持续推进安全发展示范城市创建，强化基础建设、全面提升城市风险监测能力，推广智能化、信息化成果应用，促进城市本质安全水平的整体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更强手段，取得风险防范新成效。全方位全领域推进风险防控和隐患排查整治。全面摸清安全风险分布状况，严格落实危化禁限控目录，认真落实金属冶炼建设项目三同时制度，完善重大安全生产研判机制，加强信息分析，防范化解重大风险隐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坚持更新理念，推动安全执法新加码。按照效率为先、质量为要、专业为基、责任上肩的思路，深化应急管理综合行政执法改革，理顺监管执法的关系，完善执法体系。精准选取重点风险突出，管控能力不足，发生时挂概率较高的企业组委执法重点对象，每年全覆盖执法检查，紧扣关键环节、要害岗位、重点设施等，健全完善人民监督员制度，加强执法监管，不断替身行政执法规范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坚持更快节奏，全新应急处置起色。按照“全灾种、大应急”工作要求和实战标准，以应急预案为基础，进一步细化和量化灾害预警和应急响应启动标准，立足县区板块主战，行业部门主建、应急部门指导，建立大应急救援联动体系，提升应急处置系统性、科学性；加强部门、军地应急协同，建设中小型移动应急指挥平台，推进指挥网、政务网、移动指挥网、卫星通信网“四网联动”，完善指挥信息系统。完善指挥信息系统，统筹各种应急资源和多种手段，加强部门协作、横向联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坚持更大力度，探索综合减灾新路径。更好发挥减灾委、森林防灭火指挥部、抗震救灾指挥部的作用，健全完善主要涉灾部门信息互通、资源共享、协同联动机制，强化信息获取，灾害预警、群众转移、灾后救助，构建全覆盖信息发布一张网。统筹推进自然灾害防治工作，序时完成自然灾害综合风险普查任务，大力创建一批全国综合减灾示范社区。</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连云港市应急管理局（机关）</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连云港市应急管理局（机关）</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4,324.51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608.27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3,716.24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4,324.51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4,324.51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4,324.51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4,324.51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4,324.51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4,324.51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4,324.51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连云港市应急管理局（机关）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4,324.51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4,324.51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4,324.51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2,183.53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2,140.98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3,716.24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3,621.24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灾害风险防治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连云港市应急管理局（机关）</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4,324.51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608.27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3,716.24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4,324.51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2,183.53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1,937.26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246.27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608.27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1,575.26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2,140.98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3,621.24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1,575.26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2,045.98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1,575.26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1,575.26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灾害风险防治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连云港市应急管理局（机关）</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2,183.53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1,937.26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4,324.51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2,183.53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1,937.26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3,716.24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2,140.98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3,621.24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灾害风险防治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2,183.53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1,937.26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连云港市应急管理局（机关）</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连云港市应急管理局（机关）2022年度收入、支出预算总计4,324.51万元，与上年相比收、支预算总计各增加1,442.74万元，增长50.06%。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（一）收入预算总计4,324.51万元。包括：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1．本年收入合计4,324.51万元。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4,324.51万元，与上年相比增加1,442.74万元，增长50.06%。主要原因是一、增人增资，养老金、公积金、职业年金等按政策调整。二、专项业务经费增加，其中新增应急管理信息化建设项目1100万元、全市企业标准化建设评审150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（二）支出预算总计4,324.51万元。包括：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1．本年支出合计4,324.51万元。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（1）住房保障支出（类）支出608.27万元，主要用于在职人员公积金等支出。与上年相比增加62.24万元，增长11.4%。主要原因是增人增资以及公积金等政策性调整。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灾害防治及应急管理支出（类）支出3,716.24万元，主要用于应急管理、安全生产、应急救援、防灾减灾救灾等方面支出。与上年相比增加1,380.5万元，增长59.1%。主要原因是项目增加，主要增加应急管理信息化建设1100万，全市企业标准化建设评审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连云港市应急管理局（机关）2022年收入预算合计4,324.51万元，包括本年收入4,324.51万元，上年结转结余0万元。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本年一般公共预算收入4,324.51万元，占100%；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连云港市应急管理局（机关）2022年支出预算合计4,324.51万元，其中：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基本支出2,183.53万元，占50.49%；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项目支出2,140.98万元，占49.51%；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财政拨款收、支总预算4,324.51万元。与上年相比，财政拨款收、支总计各增加1,442.74万元，增长50.06%。主要原因是一、增人增资，养老金、公积金、职业年金等按政策调整。二、专项业务经费增加，其中新增应急管理信息化建设项目1100万元、全市企业标准化建设评审150万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财政拨款预算支出4,324.51万元，占本年支出合计的100%。与上年相比，财政拨款支出增加1,442.74万元，增长50.06%。主要原因是一、增人增资，养老金、公积金、职业年金等按政策调整。二、专项业务经费增加，其中新增应急管理信息化建设项目1100万元、全市企业标准化建设评审150万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1.住房改革支出（款）住房公积金（项）支出181.18万元，与上年相比增加8.75万元，增长5.07%。主要原因是一、人员增加。二公积金等政策性调整。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2.住房改革支出（款）提租补贴（项）支出427.09万元，与上年相比增加53.49万元，增长14.32%。主要原因是一、人员增加。二提租补贴等政策性调整。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1.应急管理事务（款）行政运行（项）支出1,575.26万元，与上年相比增加43.12万元，增长2.81%。主要原因是一、人员增加。二、人员经费政策性调整。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2.应急管理事务（款）一般行政管理事务（项）支出1,675万元，与上年相比增加1,156.4万元，增长222.98%。主要原因是项目增加，增加应急管理信息化项目1100万元等。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3.应急管理事务（款）灾害风险防治（项）支出128万元，与上年相比增加68万元，增长113.33%。主要原因是增加自然灾害综合风险普查等经费。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4.应急管理事务（款）其他应急管理支出（项）支出242.98万元，与上年相比增加242.98万元（去年预算数为0万元，无法计算增减比率）。主要原因是科目调整，去年相关项目列应急管理事务一般行政管理事务。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灾害防治及应急管理支出（款）其他灾害防治及应急管理支出（项）支出95万元，与上年相比增加95万元（去年预算数为0万元，无法计算增减比率）。主要原因是科目调整，去年相关科目列森林消防事务其他森林消防事务，与去年经费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连云港市应急管理局（机关）2022年度财政拨款基本支出预算2,183.53万元，其中：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（一）人员经费1,937.26万元。主要包括：基本工资、津贴补贴、机关事业单位基本养老保险缴费、职业年金缴费、职工基本医疗保险缴费、其他社会保障缴费、住房公积金、退休费。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（二）公用经费246.27万元。主要包括：办公费、印刷费、邮电费、差旅费、维修（护）费、会议费、培训费、公务接待费、劳务费、委托业务费、工会经费、福利费、公务用车运行维护费、其他商品和服务支出。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一般公共预算财政拨款支出预算4,324.51万元，与上年相比增加1,442.74万元，增长50.06%。主要原因是一、增人增资，养老金、公积金、职业年金等按政策调整。二、专项业务经费增加，其中新增应急管理信息化建设项目1100万元、全市企业标准化建设评审150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连云港市应急管理局（机关）2022年度一般公共预算财政拨款基本支出预算2,183.53万元，其中：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（一）人员经费1,937.26万元。主要包括：基本工资、津贴补贴、机关事业单位基本养老保险缴费、职业年金缴费、职工基本医疗保险缴费、其他社会保障缴费、住房公积金、退休费。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（二）公用经费246.27万元。主要包括：办公费、印刷费、邮电费、差旅费、维修（护）费、会议费、培训费、公务接待费、劳务费、委托业务费、工会经费、福利费、公务用车运行维护费、其他商品和服务支出。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一般公共预算拨款安排的“三公”经费预算支出中，因公出国（境）费支出0万元，占“三公”经费的0%；公务用车购置及运行维护费支出39.98万元，占“三公”经费的64.5%；公务接待费支出22万元，占“三公”经费的35.5%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1．因公出国（境）费预算支出0万元，比上年预算减少1万元，主要原因是未安排因公出国计划。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2．公务用车购置及运行维护费预算支出39.98万元。其中：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（1）公务用车购置预算支出17.98万元，比上年预算增加17.98万元，主要原因是根据公车计划安排，本年度计划新购置车辆一辆。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（2）公务用车运行维护费预算支出22万元，比上年预算减少3万元，主要原因是厉行节约，压减经费。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3．公务接待费预算支出22万元，比上年预算增加1万元，主要原因是厉行节约，压减经费。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连云港市应急管理局（机关）2022年度一般公共预算拨款安排的会议费预算支出16万元，比上年预算减少8万元，主要原因是厉行节约，压减经费。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连云港市应急管理局（机关）2022年度一般公共预算拨款安排的培训费预算支出25万元，比上年预算减少35万元，主要原因是厉行节约，压减经费。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连云港市应急管理局（机关）2022年国有资本经营预算支出0万元。与上年预算数相同。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2022年本单位一般公共预算机关运行经费预算支出246.27万元。与上年相比增加12.3万元，增长5.26%。主要原因是人员增加。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4辆，其中，一般公务用车0辆、执法执勤用车2辆、特种专业技术用车2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2022年度，本单位整体支出纳入绩效目标管理，涉及四本预算资金2,140.98万元；本单位共7个项目纳入绩效目标管理，涉及四本预算资金合计2,140.98万元，占四本预算资金(基本支出除外)总额的比例为100%。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十、灾害防治及应急管理支出(类)应急管理事务(款)行政运行(项)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十一、灾害防治及应急管理支出(类)应急管理事务(款)一般行政管理事务(项)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十二、灾害防治及应急管理支出(类)应急管理事务(款)灾害风险防治(项)</w:t>
      </w:r>
      <w:r>
        <w:rPr>
          <w:rFonts w:ascii="仿宋" w:hAnsi="仿宋" w:cs="仿宋" w:eastAsia="仿宋"/>
          <w:b w:val="true"/>
        </w:rPr>
        <w:t>：</w:t>
      </w:r>
      <w:r>
        <w:rPr>
          <w:rFonts w:hint="eastAsia" w:ascii="仿宋" w:hAnsi="仿宋" w:eastAsia="仿宋" w:cs="仿宋"/>
        </w:rPr>
        <w:t>反映组织、指导、协调各类风险灾害防范治理方面的支出。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十三、灾害防治及应急管理支出(类)应急管理事务(款)其他应急管理支出(项)</w:t>
      </w:r>
      <w:r>
        <w:rPr>
          <w:rFonts w:ascii="仿宋" w:hAnsi="仿宋" w:cs="仿宋" w:eastAsia="仿宋"/>
          <w:b w:val="true"/>
        </w:rPr>
        <w:t>：</w:t>
      </w:r>
      <w:r>
        <w:rPr>
          <w:rFonts w:hint="eastAsia" w:ascii="仿宋" w:hAnsi="仿宋" w:eastAsia="仿宋" w:cs="仿宋"/>
        </w:rPr>
        <w:t>反映除上述项目外的其他应急管理方面的支出。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十四、灾害防治及应急管理支出(类)其他灾害防治及应急管理支出(款)其他灾害防治及应急管理支出(项)</w:t>
      </w:r>
      <w:r>
        <w:rPr>
          <w:rFonts w:ascii="仿宋" w:hAnsi="仿宋" w:cs="仿宋" w:eastAsia="仿宋"/>
          <w:b w:val="true"/>
        </w:rPr>
        <w:t>：</w:t>
      </w:r>
      <w:r>
        <w:rPr>
          <w:rFonts w:hint="eastAsia" w:ascii="仿宋" w:hAnsi="仿宋" w:eastAsia="仿宋" w:cs="仿宋"/>
        </w:rPr>
        <w:t>反映除上述项目以外其他用于灾害防治及应急管理的支出。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连云港市应急管理局（机关）</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