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ind w:firstLine="0" w:firstLineChars="0"/>
        <w:rPr>
          <w:rFonts w:ascii="黑体" w:hAnsi="黑体" w:eastAsia="黑体"/>
        </w:rPr>
      </w:pPr>
      <w:bookmarkStart w:id="0" w:name="_GoBack"/>
      <w:bookmarkEnd w:id="0"/>
      <w:r>
        <w:rPr>
          <w:rFonts w:ascii="黑体" w:hAnsi="黑体" w:eastAsia="黑体"/>
        </w:rPr>
        <w:t>附件</w:t>
      </w:r>
    </w:p>
    <w:p>
      <w:pPr>
        <w:spacing w:line="600" w:lineRule="exact"/>
        <w:ind w:firstLine="0" w:firstLineChars="0"/>
        <w:jc w:val="center"/>
        <w:rPr>
          <w:rFonts w:hint="eastAsia" w:ascii="方正小标宋简体" w:eastAsia="方正小标宋简体"/>
          <w:bCs/>
          <w:sz w:val="44"/>
          <w:szCs w:val="44"/>
        </w:rPr>
      </w:pPr>
      <w:r>
        <w:rPr>
          <w:rFonts w:hint="eastAsia" w:ascii="方正小标宋简体" w:eastAsia="方正小标宋简体"/>
          <w:bCs/>
          <w:sz w:val="44"/>
          <w:szCs w:val="44"/>
        </w:rPr>
        <w:t>环保设施填报指南</w:t>
      </w:r>
    </w:p>
    <w:p>
      <w:pPr>
        <w:spacing w:line="600" w:lineRule="exact"/>
        <w:ind w:firstLine="643"/>
        <w:jc w:val="center"/>
        <w:rPr>
          <w:b/>
          <w:bCs/>
        </w:rPr>
      </w:pPr>
    </w:p>
    <w:p>
      <w:pPr>
        <w:numPr>
          <w:ilvl w:val="0"/>
          <w:numId w:val="2"/>
        </w:numPr>
        <w:adjustRightInd/>
        <w:snapToGrid/>
        <w:spacing w:line="360" w:lineRule="auto"/>
        <w:ind w:firstLine="640" w:firstLineChars="0"/>
        <w:jc w:val="left"/>
        <w:rPr>
          <w:rFonts w:eastAsia="方正黑体_GBK"/>
        </w:rPr>
      </w:pPr>
      <w:r>
        <w:rPr>
          <w:rFonts w:eastAsia="方正黑体_GBK"/>
        </w:rPr>
        <w:t>冶金等工业企业登录风险报告系统</w:t>
      </w:r>
    </w:p>
    <w:p>
      <w:pPr>
        <w:spacing w:line="360" w:lineRule="auto"/>
        <w:ind w:firstLine="480"/>
        <w:jc w:val="left"/>
        <w:rPr>
          <w:sz w:val="24"/>
        </w:rPr>
      </w:pPr>
      <w:r>
        <w:rPr>
          <w:sz w:val="24"/>
        </w:rPr>
        <w:drawing>
          <wp:inline distT="0" distB="0" distL="114300" distR="114300">
            <wp:extent cx="5262880" cy="2209165"/>
            <wp:effectExtent l="0" t="0" r="762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adjustRightInd/>
        <w:snapToGrid/>
        <w:spacing w:line="360" w:lineRule="auto"/>
        <w:ind w:firstLine="640" w:firstLineChars="0"/>
        <w:jc w:val="left"/>
        <w:rPr>
          <w:rFonts w:eastAsia="方正黑体_GBK"/>
        </w:rPr>
      </w:pPr>
      <w:r>
        <w:rPr>
          <w:rFonts w:eastAsia="方正黑体_GBK"/>
        </w:rPr>
        <w:t>选中自助服务模块中“环保设施排查”进入填报</w:t>
      </w:r>
    </w:p>
    <w:p>
      <w:pPr>
        <w:spacing w:line="360" w:lineRule="auto"/>
        <w:ind w:firstLine="480"/>
        <w:jc w:val="left"/>
        <w:rPr>
          <w:sz w:val="24"/>
        </w:rPr>
      </w:pPr>
      <w:r>
        <w:rPr>
          <w:sz w:val="24"/>
        </w:rPr>
        <w:drawing>
          <wp:inline distT="0" distB="0" distL="114300" distR="114300">
            <wp:extent cx="5272405" cy="2251710"/>
            <wp:effectExtent l="0" t="0" r="1079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adjustRightInd/>
        <w:snapToGrid/>
        <w:spacing w:line="360" w:lineRule="auto"/>
        <w:ind w:firstLine="640" w:firstLineChars="0"/>
        <w:jc w:val="left"/>
        <w:rPr>
          <w:rFonts w:eastAsia="方正黑体_GBK"/>
        </w:rPr>
      </w:pPr>
      <w:r>
        <w:rPr>
          <w:rFonts w:eastAsia="方正黑体_GBK"/>
        </w:rPr>
        <w:t>填报流程</w:t>
      </w:r>
    </w:p>
    <w:p>
      <w:pPr>
        <w:spacing w:line="360" w:lineRule="auto"/>
        <w:ind w:firstLine="640"/>
        <w:jc w:val="center"/>
        <w:rPr>
          <w:sz w:val="24"/>
        </w:rPr>
      </w:pPr>
      <w:r>
        <w:rPr>
          <w:rFonts w:hint="eastAsia"/>
        </w:rPr>
        <w:t>1</w:t>
      </w:r>
      <w:r>
        <w:t>.企业在环保设施排查页面首先确定是否存在环保设施</w:t>
      </w:r>
      <w:r>
        <w:rPr>
          <w:sz w:val="24"/>
        </w:rPr>
        <w:drawing>
          <wp:inline distT="0" distB="0" distL="114300" distR="114300">
            <wp:extent cx="5353050" cy="215773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70749" cy="216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/>
        <w:jc w:val="left"/>
      </w:pPr>
      <w:r>
        <w:rPr>
          <w:rFonts w:hint="eastAsia" w:ascii="宋体" w:hAnsi="宋体" w:eastAsia="宋体" w:cs="宋体"/>
        </w:rPr>
        <w:t>2</w:t>
      </w:r>
      <w:r>
        <w:rPr>
          <w:rFonts w:ascii="宋体" w:hAnsi="宋体" w:eastAsia="宋体" w:cs="宋体"/>
        </w:rPr>
        <w:t>.</w:t>
      </w:r>
      <w:r>
        <w:t>若选中“无”，直接点击“上报监管部门”按钮即可。</w:t>
      </w:r>
    </w:p>
    <w:p>
      <w:pPr>
        <w:spacing w:line="360" w:lineRule="auto"/>
        <w:ind w:firstLine="640"/>
        <w:jc w:val="left"/>
      </w:pPr>
      <w:r>
        <w:t>3.若选中“有”，按照页面的字段信息填写</w:t>
      </w:r>
    </w:p>
    <w:p>
      <w:pPr>
        <w:spacing w:line="360" w:lineRule="auto"/>
        <w:ind w:firstLine="480"/>
        <w:jc w:val="left"/>
        <w:rPr>
          <w:sz w:val="24"/>
        </w:rPr>
      </w:pPr>
      <w:r>
        <w:rPr>
          <w:sz w:val="24"/>
        </w:rPr>
        <w:drawing>
          <wp:inline distT="0" distB="0" distL="114300" distR="114300">
            <wp:extent cx="5267960" cy="237807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/>
        <w:jc w:val="left"/>
      </w:pPr>
      <w:r>
        <w:t>注意：</w:t>
      </w:r>
    </w:p>
    <w:p>
      <w:pPr>
        <w:spacing w:line="360" w:lineRule="auto"/>
        <w:ind w:firstLine="640"/>
        <w:jc w:val="left"/>
      </w:pPr>
      <w:r>
        <w:rPr>
          <w:rFonts w:hint="eastAsia"/>
        </w:rPr>
        <w:t>（1）</w:t>
      </w:r>
      <w:r>
        <w:t>撤回信息按钮，在提交之后信息之后才会出现；</w:t>
      </w:r>
    </w:p>
    <w:p>
      <w:pPr>
        <w:spacing w:line="360" w:lineRule="auto"/>
        <w:ind w:firstLine="640"/>
        <w:jc w:val="left"/>
      </w:pPr>
      <w:r>
        <w:rPr>
          <w:rFonts w:hint="eastAsia"/>
        </w:rPr>
        <w:t>（2）</w:t>
      </w:r>
      <w:r>
        <w:t>企业在选择“是否存在设备设施”时选择“是”才能进行环保设施信息上报+添加；</w:t>
      </w:r>
    </w:p>
    <w:p>
      <w:pPr>
        <w:spacing w:line="360" w:lineRule="auto"/>
        <w:ind w:firstLine="640"/>
        <w:jc w:val="left"/>
      </w:pPr>
      <w:r>
        <w:rPr>
          <w:rFonts w:hint="eastAsia"/>
        </w:rPr>
        <w:t>（3）</w:t>
      </w:r>
      <w:r>
        <w:t>企业在选择设施使用阶段时：若是设计阶段，设计单位为必填项；若企业处于建设阶段，设计单位+建设单位为必填项;若是运行/试运行阶段，设计单位+运行单位+建设单位为必填项；</w:t>
      </w:r>
    </w:p>
    <w:p>
      <w:pPr>
        <w:spacing w:line="360" w:lineRule="auto"/>
        <w:ind w:firstLine="640"/>
        <w:jc w:val="left"/>
      </w:pPr>
      <w:r>
        <w:rPr>
          <w:rFonts w:hint="eastAsia"/>
        </w:rPr>
        <w:t>（4）</w:t>
      </w:r>
      <w:r>
        <w:t>合作模式栏从下拉菜单中选择，若选择“其他模式”，出现 “具体合作模式”文本框，为必填项</w:t>
      </w:r>
    </w:p>
    <w:p>
      <w:pPr>
        <w:spacing w:line="360" w:lineRule="auto"/>
        <w:ind w:firstLine="640"/>
        <w:jc w:val="left"/>
      </w:pPr>
      <w:r>
        <w:t>4.点击“上报监管单位”按钮，信息上报完成。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2098" w:right="1474" w:bottom="1985" w:left="1588" w:header="851" w:footer="992" w:gutter="0"/>
      <w:pgNumType w:fmt="numberInDash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仿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371372323"/>
      <w:docPartObj>
        <w:docPartGallery w:val="AutoText"/>
      </w:docPartObj>
    </w:sdtPr>
    <w:sdtEndPr>
      <w:rPr>
        <w:sz w:val="28"/>
        <w:szCs w:val="28"/>
      </w:rPr>
    </w:sdtEndPr>
    <w:sdtContent>
      <w:p>
        <w:pPr>
          <w:pStyle w:val="6"/>
          <w:ind w:firstLine="360"/>
          <w:jc w:val="center"/>
          <w:rPr>
            <w:sz w:val="28"/>
            <w:szCs w:val="28"/>
          </w:rPr>
        </w:pP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PAGE   \* MERGEFORMAT</w:instrText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  <w:lang w:val="zh-CN"/>
          </w:rPr>
          <w:t>-</w:t>
        </w:r>
        <w:r>
          <w:rPr>
            <w:sz w:val="28"/>
            <w:szCs w:val="28"/>
          </w:rPr>
          <w:t xml:space="preserve"> 2 -</w:t>
        </w:r>
        <w:r>
          <w:rPr>
            <w:sz w:val="28"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CED7C33"/>
    <w:multiLevelType w:val="singleLevel"/>
    <w:tmpl w:val="9CED7C3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5096806"/>
    <w:multiLevelType w:val="multilevel"/>
    <w:tmpl w:val="65096806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Thousand"/>
      <w:pStyle w:val="3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4"/>
      <w:suff w:val="nothing"/>
      <w:lvlText w:val="%3.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99A"/>
    <w:rsid w:val="001233DA"/>
    <w:rsid w:val="001E7F57"/>
    <w:rsid w:val="0024260B"/>
    <w:rsid w:val="00262C02"/>
    <w:rsid w:val="002E3B0A"/>
    <w:rsid w:val="0032714C"/>
    <w:rsid w:val="003406DA"/>
    <w:rsid w:val="003549D1"/>
    <w:rsid w:val="00375F66"/>
    <w:rsid w:val="00396978"/>
    <w:rsid w:val="003C699A"/>
    <w:rsid w:val="003F547C"/>
    <w:rsid w:val="00456F5E"/>
    <w:rsid w:val="00583FF8"/>
    <w:rsid w:val="005B502B"/>
    <w:rsid w:val="006A3C65"/>
    <w:rsid w:val="007E1461"/>
    <w:rsid w:val="008759C6"/>
    <w:rsid w:val="008A04AD"/>
    <w:rsid w:val="009656F1"/>
    <w:rsid w:val="00A93E0E"/>
    <w:rsid w:val="00A95DEC"/>
    <w:rsid w:val="00AB650A"/>
    <w:rsid w:val="00B86114"/>
    <w:rsid w:val="00C6008B"/>
    <w:rsid w:val="00CC3A93"/>
    <w:rsid w:val="00E91EAA"/>
    <w:rsid w:val="00F6476F"/>
    <w:rsid w:val="7681585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napToGrid w:val="0"/>
      <w:spacing w:line="560" w:lineRule="exact"/>
      <w:ind w:firstLine="200" w:firstLineChars="200"/>
      <w:jc w:val="both"/>
    </w:pPr>
    <w:rPr>
      <w:rFonts w:ascii="Times New Roman" w:hAnsi="Times New Roman" w:eastAsia="仿宋_GB2312" w:cstheme="minorBidi"/>
      <w:kern w:val="2"/>
      <w:sz w:val="32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numPr>
        <w:ilvl w:val="0"/>
        <w:numId w:val="1"/>
      </w:numPr>
      <w:ind w:firstLine="200"/>
      <w:outlineLvl w:val="0"/>
    </w:pPr>
    <w:rPr>
      <w:rFonts w:eastAsia="黑体"/>
      <w:bCs/>
      <w:kern w:val="44"/>
      <w:szCs w:val="44"/>
    </w:rPr>
  </w:style>
  <w:style w:type="paragraph" w:styleId="3">
    <w:name w:val="heading 2"/>
    <w:basedOn w:val="1"/>
    <w:next w:val="1"/>
    <w:link w:val="13"/>
    <w:unhideWhenUsed/>
    <w:qFormat/>
    <w:uiPriority w:val="9"/>
    <w:pPr>
      <w:keepNext/>
      <w:keepLines/>
      <w:numPr>
        <w:ilvl w:val="1"/>
        <w:numId w:val="1"/>
      </w:numPr>
      <w:ind w:firstLine="200"/>
      <w:outlineLvl w:val="1"/>
    </w:pPr>
    <w:rPr>
      <w:rFonts w:eastAsia="楷体" w:cstheme="majorBidi"/>
      <w:bCs/>
      <w:szCs w:val="32"/>
    </w:rPr>
  </w:style>
  <w:style w:type="paragraph" w:styleId="4">
    <w:name w:val="heading 3"/>
    <w:basedOn w:val="1"/>
    <w:next w:val="1"/>
    <w:link w:val="14"/>
    <w:unhideWhenUsed/>
    <w:qFormat/>
    <w:uiPriority w:val="9"/>
    <w:pPr>
      <w:keepNext/>
      <w:keepLines/>
      <w:numPr>
        <w:ilvl w:val="2"/>
        <w:numId w:val="1"/>
      </w:numPr>
      <w:ind w:firstLine="200"/>
      <w:outlineLvl w:val="2"/>
    </w:pPr>
    <w:rPr>
      <w:b/>
      <w:bCs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7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6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pacing w:line="240" w:lineRule="atLeast"/>
      <w:jc w:val="left"/>
    </w:pPr>
    <w:rPr>
      <w:sz w:val="18"/>
      <w:szCs w:val="18"/>
    </w:rPr>
  </w:style>
  <w:style w:type="paragraph" w:styleId="7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pacing w:line="240" w:lineRule="atLeast"/>
      <w:jc w:val="center"/>
    </w:pPr>
    <w:rPr>
      <w:sz w:val="18"/>
      <w:szCs w:val="18"/>
    </w:rPr>
  </w:style>
  <w:style w:type="paragraph" w:styleId="8">
    <w:name w:val="Title"/>
    <w:basedOn w:val="1"/>
    <w:next w:val="1"/>
    <w:link w:val="11"/>
    <w:qFormat/>
    <w:uiPriority w:val="10"/>
    <w:pPr>
      <w:ind w:firstLine="0" w:firstLineChars="0"/>
      <w:jc w:val="center"/>
    </w:pPr>
    <w:rPr>
      <w:rFonts w:eastAsia="方正小标宋简体" w:cstheme="majorBidi"/>
      <w:bCs/>
      <w:sz w:val="44"/>
      <w:szCs w:val="32"/>
    </w:rPr>
  </w:style>
  <w:style w:type="character" w:customStyle="1" w:styleId="11">
    <w:name w:val="标题 Char"/>
    <w:basedOn w:val="10"/>
    <w:link w:val="8"/>
    <w:qFormat/>
    <w:uiPriority w:val="10"/>
    <w:rPr>
      <w:rFonts w:ascii="Times New Roman" w:hAnsi="Times New Roman" w:eastAsia="方正小标宋简体" w:cstheme="majorBidi"/>
      <w:bCs/>
      <w:sz w:val="44"/>
      <w:szCs w:val="32"/>
    </w:rPr>
  </w:style>
  <w:style w:type="character" w:customStyle="1" w:styleId="12">
    <w:name w:val="标题 1 Char"/>
    <w:basedOn w:val="10"/>
    <w:link w:val="2"/>
    <w:qFormat/>
    <w:uiPriority w:val="9"/>
    <w:rPr>
      <w:rFonts w:ascii="Times New Roman" w:hAnsi="Times New Roman" w:eastAsia="黑体"/>
      <w:bCs/>
      <w:kern w:val="44"/>
      <w:sz w:val="32"/>
      <w:szCs w:val="44"/>
    </w:rPr>
  </w:style>
  <w:style w:type="character" w:customStyle="1" w:styleId="13">
    <w:name w:val="标题 2 Char"/>
    <w:basedOn w:val="10"/>
    <w:link w:val="3"/>
    <w:qFormat/>
    <w:uiPriority w:val="9"/>
    <w:rPr>
      <w:rFonts w:ascii="Times New Roman" w:hAnsi="Times New Roman" w:eastAsia="楷体" w:cstheme="majorBidi"/>
      <w:bCs/>
      <w:sz w:val="32"/>
      <w:szCs w:val="32"/>
    </w:rPr>
  </w:style>
  <w:style w:type="character" w:customStyle="1" w:styleId="14">
    <w:name w:val="标题 3 Char"/>
    <w:basedOn w:val="10"/>
    <w:link w:val="4"/>
    <w:qFormat/>
    <w:uiPriority w:val="9"/>
    <w:rPr>
      <w:rFonts w:ascii="Times New Roman" w:hAnsi="Times New Roman" w:eastAsia="仿宋_GB2312"/>
      <w:b/>
      <w:bCs/>
      <w:sz w:val="32"/>
      <w:szCs w:val="32"/>
    </w:rPr>
  </w:style>
  <w:style w:type="character" w:customStyle="1" w:styleId="15">
    <w:name w:val="页眉 Char"/>
    <w:basedOn w:val="10"/>
    <w:link w:val="7"/>
    <w:qFormat/>
    <w:uiPriority w:val="99"/>
    <w:rPr>
      <w:rFonts w:ascii="Times New Roman" w:hAnsi="Times New Roman" w:eastAsia="仿宋_GB2312"/>
      <w:sz w:val="18"/>
      <w:szCs w:val="18"/>
    </w:rPr>
  </w:style>
  <w:style w:type="character" w:customStyle="1" w:styleId="16">
    <w:name w:val="页脚 Char"/>
    <w:basedOn w:val="10"/>
    <w:link w:val="6"/>
    <w:qFormat/>
    <w:uiPriority w:val="99"/>
    <w:rPr>
      <w:rFonts w:ascii="Times New Roman" w:hAnsi="Times New Roman" w:eastAsia="仿宋_GB2312"/>
      <w:sz w:val="18"/>
      <w:szCs w:val="18"/>
    </w:rPr>
  </w:style>
  <w:style w:type="character" w:customStyle="1" w:styleId="17">
    <w:name w:val="批注框文本 Char"/>
    <w:basedOn w:val="10"/>
    <w:link w:val="5"/>
    <w:semiHidden/>
    <w:qFormat/>
    <w:uiPriority w:val="99"/>
    <w:rPr>
      <w:rFonts w:ascii="Times New Roman" w:hAnsi="Times New Roman" w:eastAsia="仿宋_GB231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Documents\&#33258;&#23450;&#20041;%20Office%20&#27169;&#26495;\&#19968;&#33324;&#20844;&#25991;&#26684;&#24335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一般公文格式.dotx</Template>
  <Company>China</Company>
  <Pages>4</Pages>
  <Words>646</Words>
  <Characters>660</Characters>
  <Lines>8</Lines>
  <Paragraphs>2</Paragraphs>
  <TotalTime>19</TotalTime>
  <ScaleCrop>false</ScaleCrop>
  <LinksUpToDate>false</LinksUpToDate>
  <CharactersWithSpaces>688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2022-04-21T03:41:00Z</dcterms:created>
  <dc:creator>Administrator</dc:creator>
  <cp:lastModifiedBy>Administrator</cp:lastModifiedBy>
  <dcterms:modified xsi:type="dcterms:W3CDTF">2022-04-22T02:12:24Z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1A95E7982B6C40939C3FB28B673B71FC</vt:lpwstr>
  </property>
</Properties>
</file>