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215"/>
          <w:tab w:val="left" w:pos="9202"/>
          <w:tab w:val="left" w:pos="10462"/>
          <w:tab w:val="left" w:pos="10698"/>
          <w:tab w:val="left" w:pos="12754"/>
        </w:tabs>
        <w:ind w:firstLine="0"/>
        <w:contextualSpacing/>
        <w:jc w:val="left"/>
        <w:rPr>
          <w:kern w:val="0"/>
          <w:sz w:val="22"/>
          <w:szCs w:val="22"/>
        </w:rPr>
      </w:pPr>
      <w:r>
        <w:rPr>
          <w:rFonts w:eastAsia="黑体"/>
          <w:bCs/>
          <w:kern w:val="0"/>
          <w:szCs w:val="32"/>
        </w:rPr>
        <w:t>附件1</w:t>
      </w:r>
      <w:r>
        <w:rPr>
          <w:rFonts w:eastAsia="黑体"/>
          <w:kern w:val="0"/>
          <w:szCs w:val="32"/>
        </w:rPr>
        <w:tab/>
      </w: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ab/>
      </w:r>
    </w:p>
    <w:p>
      <w:pPr>
        <w:widowControl/>
        <w:contextualSpacing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2022年度监督检查重点企业名单和时间安排</w:t>
      </w:r>
    </w:p>
    <w:p>
      <w:pPr>
        <w:widowControl/>
        <w:contextualSpacing/>
        <w:jc w:val="center"/>
        <w:rPr>
          <w:b/>
          <w:bCs/>
          <w:kern w:val="0"/>
          <w:sz w:val="13"/>
          <w:szCs w:val="13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20"/>
        <w:gridCol w:w="4170"/>
        <w:gridCol w:w="1155"/>
        <w:gridCol w:w="2580"/>
        <w:gridCol w:w="1706"/>
        <w:gridCol w:w="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连云港温氏畜牧有限公司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连云港宏杨木业有限公司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连云港天宏装备制造有限公司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专用设备制造业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连云港国鑫食用菌成套设备有限公司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专用设备制造业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灌南县供销烟花爆竹批发站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烟花爆竹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灌云县裕隆庆烟花爆竹有限公司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烟花爆竹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江苏沙英喜实业有限公司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江苏昇昌科技有限公司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有色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灌南宏益纺织有限公司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纺织业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江苏馨而美木业有限公司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木材加工和木、竹、藤、棕、草制品业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连云港钰泰机械有限公司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连云港市开心烟花爆竹有限公司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烟花爆竹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连云港市祥源烟花爆竹批发有限公司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烟花爆竹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连云港市兴旺烟花爆竹有限公司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烟花爆竹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连云港金红矿业有限公司毛北金红石矿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矿山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连云港三江渔饲料有限公司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连云港西都食品配料有限公司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赛浓顺罗盖特食品配料（连云港）有限公司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连云港玖瑞农牧科技有限公司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江苏西德电梯有限公司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铁路、船舶等运输设备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江苏三旗流体设备有限公司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通用设备制造业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连云港市东堡旋耕机械有限公司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连云港辉昊木业有限公司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东海县金宏铝业有限公司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金属冶炼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连云港梵欧定制家具有限公司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连云港市神美电力辅机有限公司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连云港军振木业有限公司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</w:t>
            </w:r>
            <w:r>
              <w:rPr>
                <w:rFonts w:hint="eastAsia"/>
                <w:kern w:val="0"/>
                <w:sz w:val="21"/>
                <w:szCs w:val="21"/>
              </w:rPr>
              <w:t>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木材加工和木、竹、藤、棕、草制品业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四季沐歌（连云港）太阳能有限公司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徐圩</w:t>
            </w:r>
            <w:r>
              <w:rPr>
                <w:rFonts w:hint="eastAsia"/>
                <w:kern w:val="0"/>
                <w:sz w:val="21"/>
                <w:szCs w:val="21"/>
              </w:rPr>
              <w:t>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通用设备制造业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连云港通威饲料有限公司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</w:t>
            </w:r>
            <w:r>
              <w:rPr>
                <w:rFonts w:hint="eastAsia"/>
                <w:kern w:val="0"/>
                <w:sz w:val="21"/>
                <w:szCs w:val="21"/>
              </w:rPr>
              <w:t>区</w:t>
            </w:r>
          </w:p>
        </w:tc>
        <w:tc>
          <w:tcPr>
            <w:tcW w:w="258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农副食品加工业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灌南县炬鑫铜业有限公司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有色金属冶炼和压延加工业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江苏万航木业有限公司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四月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连云港天乙金属制品有限公司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连云港丰华纺织科技有限公司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连云港义善居家居有限公司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连云港新美家具有限公司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江苏华海诚科新材料股份有限公司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电气机械和器材制造业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江苏晶科电子材料有限公司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电子设备制造业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连云港晟宇新型建材有限公司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非金属矿物制品业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连云港东坦机械配件有限公司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金属制品、机械和设备修理业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连云港美泰家居用品有限公司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江苏明盛化工有限公司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五月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江苏新海石化有限公司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</w:t>
            </w:r>
            <w:r>
              <w:rPr>
                <w:rFonts w:hint="eastAsia"/>
                <w:kern w:val="0"/>
                <w:sz w:val="21"/>
                <w:szCs w:val="21"/>
              </w:rPr>
              <w:t>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江苏康缘药业股份有限公司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医药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江苏虹港石化有限公司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江苏德发房车科技有限公司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连云港市麒福金属科技有限公司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连云港斯克斯机器人科技有限公司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连云港诺信食品配料有限公司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连云港苏兰林饲料有限公司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农副食品加工业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连云港凯兴莱实业有限公司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橡胶和塑料制品业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连云港航美浮球制造有限公司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橡胶和塑料制品业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六月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连云港市皓宇集装袋有限公司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江苏桂柳牧业东海有限公司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东海县东方高纯电子材料有限公司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东海县鸿泰生物科技有限公司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江苏珀然轮毂有限公司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通用设备制造业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连云港泽鑫食品配料有限公司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食品制造业危化品使用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连云港联合皮业有限公司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皮革、毛皮、羽毛及其制品和制鞋业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连云港市丽港稀土实业有限公司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有色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七月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益海（连云港）粮油工业有限公司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连云港连鑫玻璃钢有限公司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泓昇（连云港）实业有限公司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灌云现化金属制品有限公司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金属冶炼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连云港星耀材料科技有限公司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金属冶炼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重山风力设备（连云港）有限公司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电气机械和器材制造业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连云港天诺光学仪器有限公司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医疗仪器设备及器械制造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江苏雅仕保鲜产业有限公司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食品制造业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连云港鲁碧新型建材有限公司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非金属矿物制品业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连云港中复连众复合材料集团有限公司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江苏铭朗装备制造有限公司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金桥丰益氯碱（连云港）有限公司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</w:t>
            </w:r>
            <w:r>
              <w:rPr>
                <w:rFonts w:hint="eastAsia"/>
                <w:kern w:val="0"/>
                <w:sz w:val="21"/>
                <w:szCs w:val="21"/>
              </w:rPr>
              <w:t>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八月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丰益表面活性材料（连云港）有限公司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</w:t>
            </w:r>
            <w:r>
              <w:rPr>
                <w:rFonts w:hint="eastAsia"/>
                <w:kern w:val="0"/>
                <w:sz w:val="21"/>
                <w:szCs w:val="21"/>
              </w:rPr>
              <w:t>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江苏保易制药有限公司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灌云县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医药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江苏中能化学科技股份有限公司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连云港永晟机械制造有限公司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连云港市宏琦电力辅机有限公司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海州区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连云港天天海藻工业有限公司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化学原料和化学制品制造业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连云港市东森科技发展有限公司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木材加工和木、竹、藤、棕、草制品业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连云港锐峰木业有限公司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木材加工和木、竹、藤、棕、草制品业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连云港冠创家具有限公司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家具制造业</w:t>
            </w:r>
          </w:p>
        </w:tc>
        <w:tc>
          <w:tcPr>
            <w:tcW w:w="1706" w:type="dxa"/>
            <w:vAlign w:val="center"/>
          </w:tcPr>
          <w:p>
            <w:pPr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九月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韩友（连云港）饲料有限公司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连云港绿润环保科技有限公司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建材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连云港市海林农业机械有限公司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东海县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江苏科威建材有限公司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非金属矿物制品业</w:t>
            </w:r>
          </w:p>
        </w:tc>
        <w:tc>
          <w:tcPr>
            <w:tcW w:w="1706" w:type="dxa"/>
            <w:vAlign w:val="center"/>
          </w:tcPr>
          <w:p>
            <w:pPr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江苏金正阳矿业有限公司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非煤矿山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连云港百利合新材料发展有限公司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仪器仪表制造业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江苏万千食品投资有限公司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江苏赛科化学有限公司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徐圩</w:t>
            </w:r>
            <w:r>
              <w:rPr>
                <w:rFonts w:hint="eastAsia"/>
                <w:kern w:val="0"/>
                <w:sz w:val="21"/>
                <w:szCs w:val="21"/>
              </w:rPr>
              <w:t>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承担处室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江苏亚邦染料股份有限公司连云港分公司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灌南</w:t>
            </w:r>
            <w:r>
              <w:rPr>
                <w:rFonts w:hint="eastAsia"/>
                <w:kern w:val="0"/>
                <w:sz w:val="21"/>
                <w:szCs w:val="21"/>
              </w:rPr>
              <w:t>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江苏品苏实业有限公司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江苏斯尔邦石化有限公司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徐圩新区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连云港奥瑞特木业有限公司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连云港地赐饲料有限公司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轻工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江苏天明机械集团有限公司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高新区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监察大队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连云港中奥铝业有限公司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非金属矿物制品业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江苏瑞高生物科技有限公司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研究和试验发展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危化一大队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江苏诚泰车辆有限公司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赣榆区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机械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基础处</w:t>
            </w:r>
          </w:p>
        </w:tc>
        <w:tc>
          <w:tcPr>
            <w:tcW w:w="819" w:type="dxa"/>
            <w:vAlign w:val="center"/>
          </w:tcPr>
          <w:p>
            <w:pPr>
              <w:contextualSpacing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十一月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中复神鹰碳纤维股份有限公司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开发区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危化处（危化二大队）</w:t>
            </w:r>
          </w:p>
        </w:tc>
        <w:tc>
          <w:tcPr>
            <w:tcW w:w="819" w:type="dxa"/>
            <w:vAlign w:val="center"/>
          </w:tcPr>
          <w:p>
            <w:pPr>
              <w:contextualSpacing/>
              <w:jc w:val="center"/>
              <w:rPr>
                <w:kern w:val="0"/>
                <w:szCs w:val="21"/>
              </w:rPr>
            </w:pPr>
          </w:p>
        </w:tc>
      </w:tr>
    </w:tbl>
    <w:p>
      <w:pPr>
        <w:pStyle w:val="12"/>
        <w:widowControl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2"/>
        <w:widowControl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2"/>
        <w:widowControl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12"/>
        <w:widowControl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eastAsia="黑体"/>
          <w:bCs/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2"/>
        <w:widowControl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pStyle w:val="12"/>
        <w:widowControl w:val="0"/>
        <w:adjustRightInd w:val="0"/>
        <w:spacing w:before="0" w:beforeAutospacing="0" w:after="0" w:afterAutospacing="0" w:line="560" w:lineRule="exact"/>
        <w:contextualSpacing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2022年度监督检查时间及任务分配表</w:t>
      </w:r>
    </w:p>
    <w:tbl>
      <w:tblPr>
        <w:tblStyle w:val="13"/>
        <w:tblW w:w="14595" w:type="dxa"/>
        <w:tblInd w:w="-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6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268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第一季度</w:t>
            </w:r>
          </w:p>
        </w:tc>
        <w:tc>
          <w:tcPr>
            <w:tcW w:w="26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第二季度</w:t>
            </w:r>
          </w:p>
        </w:tc>
        <w:tc>
          <w:tcPr>
            <w:tcW w:w="26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第三季度</w:t>
            </w:r>
          </w:p>
        </w:tc>
        <w:tc>
          <w:tcPr>
            <w:tcW w:w="26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第四季度</w:t>
            </w:r>
          </w:p>
        </w:tc>
        <w:tc>
          <w:tcPr>
            <w:tcW w:w="8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b/>
                <w:kern w:val="0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重点检查企业（家）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一般检查企业（家）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Theme="majorEastAsia"/>
                <w:b/>
                <w:kern w:val="0"/>
                <w:sz w:val="21"/>
                <w:szCs w:val="21"/>
              </w:rPr>
            </w:pPr>
            <w:r>
              <w:rPr>
                <w:rFonts w:eastAsiaTheme="majorEastAsia"/>
                <w:b/>
                <w:kern w:val="0"/>
                <w:sz w:val="21"/>
                <w:szCs w:val="21"/>
              </w:rPr>
              <w:t>专项检查企业（家）</w:t>
            </w:r>
          </w:p>
        </w:tc>
        <w:tc>
          <w:tcPr>
            <w:tcW w:w="8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contextualSpacing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危化处（危化二大队）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安全生产基础处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监察大队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危化一大队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其他有关处室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98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35</w:t>
            </w: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133</w:t>
            </w:r>
          </w:p>
        </w:tc>
      </w:tr>
    </w:tbl>
    <w:p>
      <w:pPr>
        <w:pStyle w:val="12"/>
        <w:widowControl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rPr>
          <w:rFonts w:ascii="Times New Roman" w:hAnsi="Times New Roman" w:eastAsia="黑体"/>
          <w:bCs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p>
      <w:pPr>
        <w:pStyle w:val="23"/>
        <w:spacing w:line="580" w:lineRule="exact"/>
        <w:rPr>
          <w:rFonts w:hint="eastAsia" w:ascii="Times New Roman" w:eastAsia="仿宋_GB2312"/>
          <w:b/>
          <w:sz w:val="30"/>
        </w:rPr>
      </w:pP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冼极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2201535"/>
      <w:docPartObj>
        <w:docPartGallery w:val="AutoText"/>
      </w:docPartObj>
    </w:sdtPr>
    <w:sdtEndPr>
      <w:rPr>
        <w:rFonts w:ascii="Batang" w:hAnsi="Batang" w:eastAsia="Batang"/>
        <w:sz w:val="28"/>
        <w:szCs w:val="28"/>
      </w:rPr>
    </w:sdtEndPr>
    <w:sdtContent>
      <w:p>
        <w:pPr>
          <w:pStyle w:val="10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21 -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10"/>
      <w:ind w:firstLine="7000" w:firstLineChars="2500"/>
      <w:rPr>
        <w:rFonts w:ascii="Verdana" w:hAnsi="Verdana"/>
        <w:kern w:val="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2201513"/>
      <w:docPartObj>
        <w:docPartGallery w:val="AutoText"/>
      </w:docPartObj>
    </w:sdtPr>
    <w:sdtContent>
      <w:p>
        <w:pPr>
          <w:pStyle w:val="10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22 -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-</w:t>
    </w:r>
    <w:r>
      <w:rPr>
        <w:rFonts w:ascii="Batang" w:hAnsi="Batang" w:eastAsia="Batang"/>
        <w:sz w:val="28"/>
        <w:szCs w:val="28"/>
      </w:rPr>
      <w:t xml:space="preserve"> 23 -</w:t>
    </w:r>
    <w:r>
      <w:rPr>
        <w:rFonts w:ascii="Batang" w:hAnsi="Batang" w:eastAsia="Batang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/>
      <w:rPr>
        <w:rFonts w:ascii="Batang" w:hAnsi="Batang" w:eastAsia="Batang"/>
      </w:rPr>
    </w:pPr>
    <w:r>
      <w:rPr>
        <w:rFonts w:ascii="Batang" w:hAnsi="Batang" w:eastAsia="Batang"/>
        <w:sz w:val="28"/>
      </w:rPr>
      <w:fldChar w:fldCharType="begin"/>
    </w:r>
    <w:r>
      <w:rPr>
        <w:rStyle w:val="16"/>
        <w:rFonts w:ascii="Batang" w:hAnsi="Batang" w:eastAsia="Batang"/>
        <w:sz w:val="28"/>
      </w:rPr>
      <w:instrText xml:space="preserve"> PAGE </w:instrText>
    </w:r>
    <w:r>
      <w:rPr>
        <w:rFonts w:ascii="Batang" w:hAnsi="Batang" w:eastAsia="Batang"/>
        <w:sz w:val="28"/>
      </w:rPr>
      <w:fldChar w:fldCharType="separate"/>
    </w:r>
    <w:r>
      <w:rPr>
        <w:rStyle w:val="16"/>
        <w:rFonts w:ascii="Batang" w:hAnsi="Batang" w:eastAsia="Batang"/>
        <w:sz w:val="28"/>
      </w:rPr>
      <w:t>- 24 -</w:t>
    </w:r>
    <w:r>
      <w:rPr>
        <w:rFonts w:ascii="Batang" w:hAnsi="Batang" w:eastAsia="Batang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60"/>
  <w:drawingGridVerticalSpacing w:val="435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A9"/>
    <w:rsid w:val="00002AFB"/>
    <w:rsid w:val="00003A31"/>
    <w:rsid w:val="00003BE7"/>
    <w:rsid w:val="000050BC"/>
    <w:rsid w:val="00005800"/>
    <w:rsid w:val="00007C2D"/>
    <w:rsid w:val="000110F7"/>
    <w:rsid w:val="00012B5F"/>
    <w:rsid w:val="00014DF9"/>
    <w:rsid w:val="00016C89"/>
    <w:rsid w:val="000215ED"/>
    <w:rsid w:val="00021A5D"/>
    <w:rsid w:val="00022189"/>
    <w:rsid w:val="000249D4"/>
    <w:rsid w:val="00024ADE"/>
    <w:rsid w:val="000267B8"/>
    <w:rsid w:val="0002720C"/>
    <w:rsid w:val="00031411"/>
    <w:rsid w:val="00031F82"/>
    <w:rsid w:val="0003335D"/>
    <w:rsid w:val="000335AA"/>
    <w:rsid w:val="00037C5D"/>
    <w:rsid w:val="00043CFE"/>
    <w:rsid w:val="00044941"/>
    <w:rsid w:val="0004538E"/>
    <w:rsid w:val="00045837"/>
    <w:rsid w:val="00051902"/>
    <w:rsid w:val="000519DB"/>
    <w:rsid w:val="00052441"/>
    <w:rsid w:val="0005247B"/>
    <w:rsid w:val="00054379"/>
    <w:rsid w:val="00055392"/>
    <w:rsid w:val="00055779"/>
    <w:rsid w:val="000570C3"/>
    <w:rsid w:val="0005774B"/>
    <w:rsid w:val="00060E6E"/>
    <w:rsid w:val="00061211"/>
    <w:rsid w:val="00062288"/>
    <w:rsid w:val="00062DD8"/>
    <w:rsid w:val="000644CD"/>
    <w:rsid w:val="00065051"/>
    <w:rsid w:val="00067DF4"/>
    <w:rsid w:val="00074359"/>
    <w:rsid w:val="000745F1"/>
    <w:rsid w:val="0007471E"/>
    <w:rsid w:val="00074973"/>
    <w:rsid w:val="00074A0E"/>
    <w:rsid w:val="0007515D"/>
    <w:rsid w:val="00076686"/>
    <w:rsid w:val="00077142"/>
    <w:rsid w:val="00080304"/>
    <w:rsid w:val="00080898"/>
    <w:rsid w:val="00081F13"/>
    <w:rsid w:val="0008204A"/>
    <w:rsid w:val="00083D7D"/>
    <w:rsid w:val="00083F5D"/>
    <w:rsid w:val="00084CA0"/>
    <w:rsid w:val="00084E5D"/>
    <w:rsid w:val="00085B34"/>
    <w:rsid w:val="00086837"/>
    <w:rsid w:val="00090C19"/>
    <w:rsid w:val="000941B5"/>
    <w:rsid w:val="000950D9"/>
    <w:rsid w:val="0009525B"/>
    <w:rsid w:val="0009556A"/>
    <w:rsid w:val="000A068C"/>
    <w:rsid w:val="000A2BCD"/>
    <w:rsid w:val="000A2D9E"/>
    <w:rsid w:val="000A2F9D"/>
    <w:rsid w:val="000A5889"/>
    <w:rsid w:val="000A787A"/>
    <w:rsid w:val="000B1189"/>
    <w:rsid w:val="000B7ACD"/>
    <w:rsid w:val="000C1EEF"/>
    <w:rsid w:val="000C2AE8"/>
    <w:rsid w:val="000C2DBB"/>
    <w:rsid w:val="000C473B"/>
    <w:rsid w:val="000C560F"/>
    <w:rsid w:val="000C5939"/>
    <w:rsid w:val="000C5D44"/>
    <w:rsid w:val="000C7943"/>
    <w:rsid w:val="000D28BB"/>
    <w:rsid w:val="000D48F7"/>
    <w:rsid w:val="000D5A9C"/>
    <w:rsid w:val="000E0D78"/>
    <w:rsid w:val="000E0F96"/>
    <w:rsid w:val="000E4A35"/>
    <w:rsid w:val="000E66C6"/>
    <w:rsid w:val="000F09B8"/>
    <w:rsid w:val="000F2E3D"/>
    <w:rsid w:val="000F3D39"/>
    <w:rsid w:val="000F3D94"/>
    <w:rsid w:val="000F4DB3"/>
    <w:rsid w:val="000F6D21"/>
    <w:rsid w:val="0010186D"/>
    <w:rsid w:val="001024BC"/>
    <w:rsid w:val="00102CF8"/>
    <w:rsid w:val="00105676"/>
    <w:rsid w:val="001059CC"/>
    <w:rsid w:val="00105B09"/>
    <w:rsid w:val="00107679"/>
    <w:rsid w:val="001105C3"/>
    <w:rsid w:val="00111E66"/>
    <w:rsid w:val="00115735"/>
    <w:rsid w:val="00121F7A"/>
    <w:rsid w:val="001229FD"/>
    <w:rsid w:val="00123D4E"/>
    <w:rsid w:val="00127124"/>
    <w:rsid w:val="001305EF"/>
    <w:rsid w:val="00130CEA"/>
    <w:rsid w:val="00132EB5"/>
    <w:rsid w:val="001342F7"/>
    <w:rsid w:val="00135187"/>
    <w:rsid w:val="00135B5C"/>
    <w:rsid w:val="00136C28"/>
    <w:rsid w:val="00141F5D"/>
    <w:rsid w:val="001462FA"/>
    <w:rsid w:val="001507D5"/>
    <w:rsid w:val="00152D5A"/>
    <w:rsid w:val="00153DBF"/>
    <w:rsid w:val="00154127"/>
    <w:rsid w:val="0016074C"/>
    <w:rsid w:val="001613AF"/>
    <w:rsid w:val="00161F38"/>
    <w:rsid w:val="00164295"/>
    <w:rsid w:val="00165040"/>
    <w:rsid w:val="00165E06"/>
    <w:rsid w:val="00170630"/>
    <w:rsid w:val="0017076E"/>
    <w:rsid w:val="00172876"/>
    <w:rsid w:val="001773CF"/>
    <w:rsid w:val="00177676"/>
    <w:rsid w:val="00177F79"/>
    <w:rsid w:val="00182644"/>
    <w:rsid w:val="00183B56"/>
    <w:rsid w:val="001862B4"/>
    <w:rsid w:val="0019235D"/>
    <w:rsid w:val="00192437"/>
    <w:rsid w:val="00193C04"/>
    <w:rsid w:val="0019519F"/>
    <w:rsid w:val="001957BF"/>
    <w:rsid w:val="00196AAE"/>
    <w:rsid w:val="00197AFF"/>
    <w:rsid w:val="001A4AA7"/>
    <w:rsid w:val="001A5601"/>
    <w:rsid w:val="001A5E4E"/>
    <w:rsid w:val="001A6E5B"/>
    <w:rsid w:val="001B0130"/>
    <w:rsid w:val="001B327E"/>
    <w:rsid w:val="001B35B5"/>
    <w:rsid w:val="001B59FC"/>
    <w:rsid w:val="001B69D1"/>
    <w:rsid w:val="001C12AF"/>
    <w:rsid w:val="001C1531"/>
    <w:rsid w:val="001C3DB4"/>
    <w:rsid w:val="001C4148"/>
    <w:rsid w:val="001C5C05"/>
    <w:rsid w:val="001C5FD1"/>
    <w:rsid w:val="001C6588"/>
    <w:rsid w:val="001C688B"/>
    <w:rsid w:val="001D22E1"/>
    <w:rsid w:val="001D6098"/>
    <w:rsid w:val="001E3D2A"/>
    <w:rsid w:val="001E4BFB"/>
    <w:rsid w:val="001E6E4A"/>
    <w:rsid w:val="001F016A"/>
    <w:rsid w:val="001F1967"/>
    <w:rsid w:val="001F1CB3"/>
    <w:rsid w:val="001F313D"/>
    <w:rsid w:val="001F4981"/>
    <w:rsid w:val="001F4C08"/>
    <w:rsid w:val="001F50CD"/>
    <w:rsid w:val="001F78CD"/>
    <w:rsid w:val="0020321B"/>
    <w:rsid w:val="00204E59"/>
    <w:rsid w:val="0020653D"/>
    <w:rsid w:val="00207EA9"/>
    <w:rsid w:val="0021166F"/>
    <w:rsid w:val="00213B99"/>
    <w:rsid w:val="0021481E"/>
    <w:rsid w:val="00225A5F"/>
    <w:rsid w:val="00225C83"/>
    <w:rsid w:val="00226455"/>
    <w:rsid w:val="00230D9E"/>
    <w:rsid w:val="00231C8C"/>
    <w:rsid w:val="0023322C"/>
    <w:rsid w:val="002361FA"/>
    <w:rsid w:val="00240B57"/>
    <w:rsid w:val="00241483"/>
    <w:rsid w:val="002440E7"/>
    <w:rsid w:val="0024498F"/>
    <w:rsid w:val="0024769D"/>
    <w:rsid w:val="0025021C"/>
    <w:rsid w:val="00250D0B"/>
    <w:rsid w:val="00251907"/>
    <w:rsid w:val="0025505B"/>
    <w:rsid w:val="00255BDF"/>
    <w:rsid w:val="00255E36"/>
    <w:rsid w:val="002562CC"/>
    <w:rsid w:val="00261008"/>
    <w:rsid w:val="002617F8"/>
    <w:rsid w:val="00262A9A"/>
    <w:rsid w:val="00262E1D"/>
    <w:rsid w:val="00263F62"/>
    <w:rsid w:val="00265825"/>
    <w:rsid w:val="0026636F"/>
    <w:rsid w:val="00266742"/>
    <w:rsid w:val="00273659"/>
    <w:rsid w:val="00273E09"/>
    <w:rsid w:val="00277762"/>
    <w:rsid w:val="002806C5"/>
    <w:rsid w:val="00285B08"/>
    <w:rsid w:val="002861D4"/>
    <w:rsid w:val="00286B83"/>
    <w:rsid w:val="002872DC"/>
    <w:rsid w:val="00287707"/>
    <w:rsid w:val="00290469"/>
    <w:rsid w:val="00294C05"/>
    <w:rsid w:val="002960BC"/>
    <w:rsid w:val="00296270"/>
    <w:rsid w:val="002A2A07"/>
    <w:rsid w:val="002A4A45"/>
    <w:rsid w:val="002A54E1"/>
    <w:rsid w:val="002A6EF1"/>
    <w:rsid w:val="002B0055"/>
    <w:rsid w:val="002B045A"/>
    <w:rsid w:val="002B0A0B"/>
    <w:rsid w:val="002B3059"/>
    <w:rsid w:val="002B3203"/>
    <w:rsid w:val="002B3316"/>
    <w:rsid w:val="002B4080"/>
    <w:rsid w:val="002B4E50"/>
    <w:rsid w:val="002C1406"/>
    <w:rsid w:val="002C20D2"/>
    <w:rsid w:val="002C355F"/>
    <w:rsid w:val="002C4E60"/>
    <w:rsid w:val="002C629A"/>
    <w:rsid w:val="002D03AA"/>
    <w:rsid w:val="002D3788"/>
    <w:rsid w:val="002D4F78"/>
    <w:rsid w:val="002D5EB2"/>
    <w:rsid w:val="002D6E80"/>
    <w:rsid w:val="002D7A1B"/>
    <w:rsid w:val="002E221B"/>
    <w:rsid w:val="002E3EB9"/>
    <w:rsid w:val="002E408A"/>
    <w:rsid w:val="002E4FDB"/>
    <w:rsid w:val="002F0D55"/>
    <w:rsid w:val="002F1062"/>
    <w:rsid w:val="002F38F9"/>
    <w:rsid w:val="002F4298"/>
    <w:rsid w:val="002F66E0"/>
    <w:rsid w:val="00301526"/>
    <w:rsid w:val="0030281B"/>
    <w:rsid w:val="00303C41"/>
    <w:rsid w:val="00312533"/>
    <w:rsid w:val="00312FC5"/>
    <w:rsid w:val="003133A7"/>
    <w:rsid w:val="00314268"/>
    <w:rsid w:val="00314F3F"/>
    <w:rsid w:val="00315403"/>
    <w:rsid w:val="003163D3"/>
    <w:rsid w:val="003174C3"/>
    <w:rsid w:val="00320261"/>
    <w:rsid w:val="0032175B"/>
    <w:rsid w:val="00322017"/>
    <w:rsid w:val="00322C0D"/>
    <w:rsid w:val="00323F5E"/>
    <w:rsid w:val="003311DA"/>
    <w:rsid w:val="00333ACD"/>
    <w:rsid w:val="00334ACF"/>
    <w:rsid w:val="00334EC6"/>
    <w:rsid w:val="0034588F"/>
    <w:rsid w:val="00347770"/>
    <w:rsid w:val="0034795B"/>
    <w:rsid w:val="00350FA8"/>
    <w:rsid w:val="00352141"/>
    <w:rsid w:val="00352220"/>
    <w:rsid w:val="003550C7"/>
    <w:rsid w:val="00357793"/>
    <w:rsid w:val="00357CC1"/>
    <w:rsid w:val="00360BC4"/>
    <w:rsid w:val="00360F17"/>
    <w:rsid w:val="00363136"/>
    <w:rsid w:val="0036335B"/>
    <w:rsid w:val="0036406B"/>
    <w:rsid w:val="003647F5"/>
    <w:rsid w:val="003648E9"/>
    <w:rsid w:val="00371464"/>
    <w:rsid w:val="00371D9D"/>
    <w:rsid w:val="003729A6"/>
    <w:rsid w:val="00373D3F"/>
    <w:rsid w:val="00373E04"/>
    <w:rsid w:val="00374DA1"/>
    <w:rsid w:val="0037575C"/>
    <w:rsid w:val="0037632A"/>
    <w:rsid w:val="00376617"/>
    <w:rsid w:val="00377695"/>
    <w:rsid w:val="00390143"/>
    <w:rsid w:val="00391F02"/>
    <w:rsid w:val="0039227F"/>
    <w:rsid w:val="0039351D"/>
    <w:rsid w:val="00396D70"/>
    <w:rsid w:val="00396FE6"/>
    <w:rsid w:val="00397E04"/>
    <w:rsid w:val="003A01E3"/>
    <w:rsid w:val="003A1E1E"/>
    <w:rsid w:val="003A2206"/>
    <w:rsid w:val="003A3D05"/>
    <w:rsid w:val="003A4276"/>
    <w:rsid w:val="003A4567"/>
    <w:rsid w:val="003A6885"/>
    <w:rsid w:val="003A7129"/>
    <w:rsid w:val="003B0592"/>
    <w:rsid w:val="003B2212"/>
    <w:rsid w:val="003B23BB"/>
    <w:rsid w:val="003B277D"/>
    <w:rsid w:val="003B284C"/>
    <w:rsid w:val="003B3530"/>
    <w:rsid w:val="003B3C61"/>
    <w:rsid w:val="003B4931"/>
    <w:rsid w:val="003B5CCD"/>
    <w:rsid w:val="003B7257"/>
    <w:rsid w:val="003C423B"/>
    <w:rsid w:val="003C4994"/>
    <w:rsid w:val="003C5E4E"/>
    <w:rsid w:val="003C701E"/>
    <w:rsid w:val="003C72DC"/>
    <w:rsid w:val="003D1A00"/>
    <w:rsid w:val="003D2E6B"/>
    <w:rsid w:val="003D395B"/>
    <w:rsid w:val="003D7E2B"/>
    <w:rsid w:val="003E0EBF"/>
    <w:rsid w:val="003E341F"/>
    <w:rsid w:val="003E5D77"/>
    <w:rsid w:val="003E6180"/>
    <w:rsid w:val="003E65A3"/>
    <w:rsid w:val="003E7C36"/>
    <w:rsid w:val="003F04BC"/>
    <w:rsid w:val="003F7BA9"/>
    <w:rsid w:val="004021CF"/>
    <w:rsid w:val="00405390"/>
    <w:rsid w:val="00406470"/>
    <w:rsid w:val="0041366C"/>
    <w:rsid w:val="004138F6"/>
    <w:rsid w:val="00413935"/>
    <w:rsid w:val="004139D7"/>
    <w:rsid w:val="0041430A"/>
    <w:rsid w:val="004152C5"/>
    <w:rsid w:val="0042043D"/>
    <w:rsid w:val="004211DE"/>
    <w:rsid w:val="00423777"/>
    <w:rsid w:val="0042413E"/>
    <w:rsid w:val="00426415"/>
    <w:rsid w:val="00432271"/>
    <w:rsid w:val="004335BA"/>
    <w:rsid w:val="0043444B"/>
    <w:rsid w:val="00441CE2"/>
    <w:rsid w:val="0044496E"/>
    <w:rsid w:val="00446168"/>
    <w:rsid w:val="004465E9"/>
    <w:rsid w:val="00450BA0"/>
    <w:rsid w:val="004519BD"/>
    <w:rsid w:val="00453AE0"/>
    <w:rsid w:val="00454BBE"/>
    <w:rsid w:val="0045625B"/>
    <w:rsid w:val="00457E83"/>
    <w:rsid w:val="004615C2"/>
    <w:rsid w:val="004631BC"/>
    <w:rsid w:val="00463981"/>
    <w:rsid w:val="00464D17"/>
    <w:rsid w:val="00472262"/>
    <w:rsid w:val="004725C9"/>
    <w:rsid w:val="004744ED"/>
    <w:rsid w:val="00474646"/>
    <w:rsid w:val="00474B2E"/>
    <w:rsid w:val="004772FD"/>
    <w:rsid w:val="00482F7E"/>
    <w:rsid w:val="00483E19"/>
    <w:rsid w:val="0048563A"/>
    <w:rsid w:val="00486960"/>
    <w:rsid w:val="00490092"/>
    <w:rsid w:val="00491742"/>
    <w:rsid w:val="00494A5F"/>
    <w:rsid w:val="004965AC"/>
    <w:rsid w:val="004A0BC2"/>
    <w:rsid w:val="004A20E7"/>
    <w:rsid w:val="004A3A53"/>
    <w:rsid w:val="004A3D05"/>
    <w:rsid w:val="004A4B7B"/>
    <w:rsid w:val="004A5356"/>
    <w:rsid w:val="004B195C"/>
    <w:rsid w:val="004B1D6A"/>
    <w:rsid w:val="004B2F56"/>
    <w:rsid w:val="004B3AE6"/>
    <w:rsid w:val="004C2635"/>
    <w:rsid w:val="004C4928"/>
    <w:rsid w:val="004C5C47"/>
    <w:rsid w:val="004D0E80"/>
    <w:rsid w:val="004D45DD"/>
    <w:rsid w:val="004D5227"/>
    <w:rsid w:val="004D6825"/>
    <w:rsid w:val="004D7362"/>
    <w:rsid w:val="004E02D3"/>
    <w:rsid w:val="004E14A5"/>
    <w:rsid w:val="004E2DFC"/>
    <w:rsid w:val="004F1312"/>
    <w:rsid w:val="004F14CD"/>
    <w:rsid w:val="004F1763"/>
    <w:rsid w:val="004F1A57"/>
    <w:rsid w:val="004F2114"/>
    <w:rsid w:val="004F41D2"/>
    <w:rsid w:val="004F682B"/>
    <w:rsid w:val="004F6E11"/>
    <w:rsid w:val="00502B34"/>
    <w:rsid w:val="00503F2F"/>
    <w:rsid w:val="00505E09"/>
    <w:rsid w:val="00506F3D"/>
    <w:rsid w:val="005074C0"/>
    <w:rsid w:val="005079F7"/>
    <w:rsid w:val="00510410"/>
    <w:rsid w:val="0051049C"/>
    <w:rsid w:val="005109F9"/>
    <w:rsid w:val="00512325"/>
    <w:rsid w:val="005155C0"/>
    <w:rsid w:val="00520C07"/>
    <w:rsid w:val="00520F5D"/>
    <w:rsid w:val="00521378"/>
    <w:rsid w:val="00521C4B"/>
    <w:rsid w:val="005220C3"/>
    <w:rsid w:val="005248BE"/>
    <w:rsid w:val="00525010"/>
    <w:rsid w:val="00530270"/>
    <w:rsid w:val="00530B36"/>
    <w:rsid w:val="00530D0C"/>
    <w:rsid w:val="005332D1"/>
    <w:rsid w:val="005345F7"/>
    <w:rsid w:val="00534CBE"/>
    <w:rsid w:val="00534FF8"/>
    <w:rsid w:val="005360B5"/>
    <w:rsid w:val="005372D2"/>
    <w:rsid w:val="00540FFC"/>
    <w:rsid w:val="005422BF"/>
    <w:rsid w:val="005430E9"/>
    <w:rsid w:val="005442F6"/>
    <w:rsid w:val="005446E9"/>
    <w:rsid w:val="00544C7D"/>
    <w:rsid w:val="00546272"/>
    <w:rsid w:val="005471A3"/>
    <w:rsid w:val="005471D3"/>
    <w:rsid w:val="005476B3"/>
    <w:rsid w:val="005501EC"/>
    <w:rsid w:val="00551190"/>
    <w:rsid w:val="00551817"/>
    <w:rsid w:val="0055239D"/>
    <w:rsid w:val="00552A49"/>
    <w:rsid w:val="00554DF5"/>
    <w:rsid w:val="0055673D"/>
    <w:rsid w:val="005575CD"/>
    <w:rsid w:val="005619CE"/>
    <w:rsid w:val="00563792"/>
    <w:rsid w:val="00563963"/>
    <w:rsid w:val="00564335"/>
    <w:rsid w:val="0056555A"/>
    <w:rsid w:val="00565F13"/>
    <w:rsid w:val="00566D71"/>
    <w:rsid w:val="00570E1F"/>
    <w:rsid w:val="005732D4"/>
    <w:rsid w:val="00573F48"/>
    <w:rsid w:val="005743AC"/>
    <w:rsid w:val="00574E92"/>
    <w:rsid w:val="00576AE5"/>
    <w:rsid w:val="00576C08"/>
    <w:rsid w:val="00581142"/>
    <w:rsid w:val="0058175B"/>
    <w:rsid w:val="005825A4"/>
    <w:rsid w:val="0058283D"/>
    <w:rsid w:val="00585BBB"/>
    <w:rsid w:val="00587D68"/>
    <w:rsid w:val="005901CD"/>
    <w:rsid w:val="005912F0"/>
    <w:rsid w:val="0059204C"/>
    <w:rsid w:val="005943A9"/>
    <w:rsid w:val="00596976"/>
    <w:rsid w:val="00597C4B"/>
    <w:rsid w:val="005A086B"/>
    <w:rsid w:val="005A151C"/>
    <w:rsid w:val="005A20EE"/>
    <w:rsid w:val="005A21C2"/>
    <w:rsid w:val="005A2E31"/>
    <w:rsid w:val="005A30A5"/>
    <w:rsid w:val="005A32A4"/>
    <w:rsid w:val="005A70D3"/>
    <w:rsid w:val="005A7B14"/>
    <w:rsid w:val="005B2386"/>
    <w:rsid w:val="005B2B4C"/>
    <w:rsid w:val="005B2CC2"/>
    <w:rsid w:val="005B34D8"/>
    <w:rsid w:val="005B36DE"/>
    <w:rsid w:val="005B52B7"/>
    <w:rsid w:val="005B5979"/>
    <w:rsid w:val="005B6D07"/>
    <w:rsid w:val="005C0C5A"/>
    <w:rsid w:val="005C0FB8"/>
    <w:rsid w:val="005C1050"/>
    <w:rsid w:val="005C3A52"/>
    <w:rsid w:val="005C3F34"/>
    <w:rsid w:val="005C426D"/>
    <w:rsid w:val="005C480D"/>
    <w:rsid w:val="005C58A7"/>
    <w:rsid w:val="005C5B44"/>
    <w:rsid w:val="005D207C"/>
    <w:rsid w:val="005D69EE"/>
    <w:rsid w:val="005D7D77"/>
    <w:rsid w:val="005D7DE9"/>
    <w:rsid w:val="005E0067"/>
    <w:rsid w:val="005E0304"/>
    <w:rsid w:val="005E1D8F"/>
    <w:rsid w:val="005E249E"/>
    <w:rsid w:val="005E2BE5"/>
    <w:rsid w:val="005E6E6B"/>
    <w:rsid w:val="005F0379"/>
    <w:rsid w:val="005F0679"/>
    <w:rsid w:val="005F1BD1"/>
    <w:rsid w:val="005F1DBC"/>
    <w:rsid w:val="005F328C"/>
    <w:rsid w:val="005F34CE"/>
    <w:rsid w:val="005F3862"/>
    <w:rsid w:val="005F6C0D"/>
    <w:rsid w:val="006007E2"/>
    <w:rsid w:val="00600FCD"/>
    <w:rsid w:val="00601CC3"/>
    <w:rsid w:val="00605F47"/>
    <w:rsid w:val="00606AD9"/>
    <w:rsid w:val="00606B7A"/>
    <w:rsid w:val="00614737"/>
    <w:rsid w:val="006163AD"/>
    <w:rsid w:val="00623035"/>
    <w:rsid w:val="00623313"/>
    <w:rsid w:val="0062480F"/>
    <w:rsid w:val="00625913"/>
    <w:rsid w:val="006264C1"/>
    <w:rsid w:val="0062751C"/>
    <w:rsid w:val="0063085B"/>
    <w:rsid w:val="00630D71"/>
    <w:rsid w:val="00631AA2"/>
    <w:rsid w:val="00632BB1"/>
    <w:rsid w:val="00633CE1"/>
    <w:rsid w:val="0063494B"/>
    <w:rsid w:val="00635182"/>
    <w:rsid w:val="006377A7"/>
    <w:rsid w:val="00641D3A"/>
    <w:rsid w:val="006448F6"/>
    <w:rsid w:val="00644AB6"/>
    <w:rsid w:val="006463D2"/>
    <w:rsid w:val="00652F96"/>
    <w:rsid w:val="00653197"/>
    <w:rsid w:val="00663E2C"/>
    <w:rsid w:val="00666296"/>
    <w:rsid w:val="00666F85"/>
    <w:rsid w:val="00667472"/>
    <w:rsid w:val="0066751E"/>
    <w:rsid w:val="006706B3"/>
    <w:rsid w:val="00670C8A"/>
    <w:rsid w:val="00672427"/>
    <w:rsid w:val="0067462E"/>
    <w:rsid w:val="00675A99"/>
    <w:rsid w:val="00676185"/>
    <w:rsid w:val="00676719"/>
    <w:rsid w:val="00682D96"/>
    <w:rsid w:val="0068538D"/>
    <w:rsid w:val="0068709D"/>
    <w:rsid w:val="006872F6"/>
    <w:rsid w:val="006905A2"/>
    <w:rsid w:val="00693F9F"/>
    <w:rsid w:val="00695FDC"/>
    <w:rsid w:val="00696E1F"/>
    <w:rsid w:val="00697848"/>
    <w:rsid w:val="006A0A47"/>
    <w:rsid w:val="006A1299"/>
    <w:rsid w:val="006A5206"/>
    <w:rsid w:val="006B1C92"/>
    <w:rsid w:val="006B21B8"/>
    <w:rsid w:val="006B26D0"/>
    <w:rsid w:val="006B5B08"/>
    <w:rsid w:val="006B5BB2"/>
    <w:rsid w:val="006B7747"/>
    <w:rsid w:val="006C3A5E"/>
    <w:rsid w:val="006C620C"/>
    <w:rsid w:val="006C6FA7"/>
    <w:rsid w:val="006D18E8"/>
    <w:rsid w:val="006D6F6F"/>
    <w:rsid w:val="006E378D"/>
    <w:rsid w:val="006E429F"/>
    <w:rsid w:val="006E4377"/>
    <w:rsid w:val="006F1556"/>
    <w:rsid w:val="006F2A3D"/>
    <w:rsid w:val="006F3140"/>
    <w:rsid w:val="006F3788"/>
    <w:rsid w:val="006F4EB1"/>
    <w:rsid w:val="00702EE5"/>
    <w:rsid w:val="00707C52"/>
    <w:rsid w:val="00713A8D"/>
    <w:rsid w:val="00714672"/>
    <w:rsid w:val="007179E2"/>
    <w:rsid w:val="007210C5"/>
    <w:rsid w:val="00722513"/>
    <w:rsid w:val="00722F03"/>
    <w:rsid w:val="00724DB2"/>
    <w:rsid w:val="00725727"/>
    <w:rsid w:val="00727A26"/>
    <w:rsid w:val="00730994"/>
    <w:rsid w:val="00730C98"/>
    <w:rsid w:val="00731227"/>
    <w:rsid w:val="0073241E"/>
    <w:rsid w:val="00733039"/>
    <w:rsid w:val="00733208"/>
    <w:rsid w:val="0073653D"/>
    <w:rsid w:val="007442B4"/>
    <w:rsid w:val="00744AFC"/>
    <w:rsid w:val="00745B13"/>
    <w:rsid w:val="00752CCE"/>
    <w:rsid w:val="007532CE"/>
    <w:rsid w:val="007532DE"/>
    <w:rsid w:val="00753EA5"/>
    <w:rsid w:val="007554AA"/>
    <w:rsid w:val="00762498"/>
    <w:rsid w:val="007665BE"/>
    <w:rsid w:val="007669BC"/>
    <w:rsid w:val="007703E7"/>
    <w:rsid w:val="00771B52"/>
    <w:rsid w:val="00772B63"/>
    <w:rsid w:val="00773FCC"/>
    <w:rsid w:val="007761A8"/>
    <w:rsid w:val="00777350"/>
    <w:rsid w:val="00782CC8"/>
    <w:rsid w:val="007834A6"/>
    <w:rsid w:val="007846B9"/>
    <w:rsid w:val="00784BE3"/>
    <w:rsid w:val="00790BB2"/>
    <w:rsid w:val="00791256"/>
    <w:rsid w:val="007953C4"/>
    <w:rsid w:val="00795C21"/>
    <w:rsid w:val="007A5EB8"/>
    <w:rsid w:val="007A7D7A"/>
    <w:rsid w:val="007B0601"/>
    <w:rsid w:val="007B0F4C"/>
    <w:rsid w:val="007B2C65"/>
    <w:rsid w:val="007B356E"/>
    <w:rsid w:val="007B4F71"/>
    <w:rsid w:val="007B59FB"/>
    <w:rsid w:val="007C1A08"/>
    <w:rsid w:val="007C38E1"/>
    <w:rsid w:val="007C47BD"/>
    <w:rsid w:val="007C4EF2"/>
    <w:rsid w:val="007C65F5"/>
    <w:rsid w:val="007C7A0E"/>
    <w:rsid w:val="007D0829"/>
    <w:rsid w:val="007D1D27"/>
    <w:rsid w:val="007D56ED"/>
    <w:rsid w:val="007D6555"/>
    <w:rsid w:val="007E01C4"/>
    <w:rsid w:val="007E20A1"/>
    <w:rsid w:val="007E2A2E"/>
    <w:rsid w:val="007E31DD"/>
    <w:rsid w:val="007E666C"/>
    <w:rsid w:val="007F0A18"/>
    <w:rsid w:val="007F0DF2"/>
    <w:rsid w:val="007F19FD"/>
    <w:rsid w:val="007F2272"/>
    <w:rsid w:val="007F7EE1"/>
    <w:rsid w:val="00801FBA"/>
    <w:rsid w:val="008023E0"/>
    <w:rsid w:val="00803400"/>
    <w:rsid w:val="00803B17"/>
    <w:rsid w:val="00803C98"/>
    <w:rsid w:val="00803F06"/>
    <w:rsid w:val="00804FB4"/>
    <w:rsid w:val="008060F9"/>
    <w:rsid w:val="00806173"/>
    <w:rsid w:val="00807175"/>
    <w:rsid w:val="008078CD"/>
    <w:rsid w:val="00810896"/>
    <w:rsid w:val="00811A2A"/>
    <w:rsid w:val="00816457"/>
    <w:rsid w:val="00820038"/>
    <w:rsid w:val="008241CF"/>
    <w:rsid w:val="008312D8"/>
    <w:rsid w:val="008322BA"/>
    <w:rsid w:val="00832F68"/>
    <w:rsid w:val="00835207"/>
    <w:rsid w:val="008357E0"/>
    <w:rsid w:val="00835DB2"/>
    <w:rsid w:val="0084005E"/>
    <w:rsid w:val="00842A1E"/>
    <w:rsid w:val="00843B08"/>
    <w:rsid w:val="008457AB"/>
    <w:rsid w:val="00847677"/>
    <w:rsid w:val="008552EC"/>
    <w:rsid w:val="00855D79"/>
    <w:rsid w:val="00855F1F"/>
    <w:rsid w:val="00856712"/>
    <w:rsid w:val="00857468"/>
    <w:rsid w:val="0085755F"/>
    <w:rsid w:val="00860ADC"/>
    <w:rsid w:val="00860C7D"/>
    <w:rsid w:val="0086304B"/>
    <w:rsid w:val="0086381D"/>
    <w:rsid w:val="0086458A"/>
    <w:rsid w:val="008674A7"/>
    <w:rsid w:val="00870663"/>
    <w:rsid w:val="008766F7"/>
    <w:rsid w:val="00876EC3"/>
    <w:rsid w:val="00876F67"/>
    <w:rsid w:val="00880818"/>
    <w:rsid w:val="008811D4"/>
    <w:rsid w:val="008841A4"/>
    <w:rsid w:val="008879C8"/>
    <w:rsid w:val="00892596"/>
    <w:rsid w:val="008925FE"/>
    <w:rsid w:val="00892A3F"/>
    <w:rsid w:val="00894A40"/>
    <w:rsid w:val="00895A92"/>
    <w:rsid w:val="00896321"/>
    <w:rsid w:val="008A1FEE"/>
    <w:rsid w:val="008A39CE"/>
    <w:rsid w:val="008A3DC2"/>
    <w:rsid w:val="008A4535"/>
    <w:rsid w:val="008A7E9E"/>
    <w:rsid w:val="008B29E4"/>
    <w:rsid w:val="008B3E4E"/>
    <w:rsid w:val="008B451D"/>
    <w:rsid w:val="008B5A5D"/>
    <w:rsid w:val="008B6019"/>
    <w:rsid w:val="008B7780"/>
    <w:rsid w:val="008C2402"/>
    <w:rsid w:val="008C3E2A"/>
    <w:rsid w:val="008C458D"/>
    <w:rsid w:val="008C46DD"/>
    <w:rsid w:val="008D0217"/>
    <w:rsid w:val="008D2D11"/>
    <w:rsid w:val="008D4E5C"/>
    <w:rsid w:val="008D5957"/>
    <w:rsid w:val="008D6C95"/>
    <w:rsid w:val="008D77BC"/>
    <w:rsid w:val="008D7B20"/>
    <w:rsid w:val="008E07D2"/>
    <w:rsid w:val="008E3205"/>
    <w:rsid w:val="008E3403"/>
    <w:rsid w:val="008E6BF1"/>
    <w:rsid w:val="008F4C7A"/>
    <w:rsid w:val="008F6116"/>
    <w:rsid w:val="008F74EB"/>
    <w:rsid w:val="008F7516"/>
    <w:rsid w:val="008F794D"/>
    <w:rsid w:val="00902570"/>
    <w:rsid w:val="0090288B"/>
    <w:rsid w:val="009028AF"/>
    <w:rsid w:val="00903F8C"/>
    <w:rsid w:val="0090440C"/>
    <w:rsid w:val="009044B9"/>
    <w:rsid w:val="009052C3"/>
    <w:rsid w:val="00905335"/>
    <w:rsid w:val="0090785E"/>
    <w:rsid w:val="0091057B"/>
    <w:rsid w:val="0091372C"/>
    <w:rsid w:val="009139F5"/>
    <w:rsid w:val="009155B7"/>
    <w:rsid w:val="00915C9E"/>
    <w:rsid w:val="00917499"/>
    <w:rsid w:val="00921111"/>
    <w:rsid w:val="0092247A"/>
    <w:rsid w:val="00922645"/>
    <w:rsid w:val="00922F95"/>
    <w:rsid w:val="00924208"/>
    <w:rsid w:val="00925303"/>
    <w:rsid w:val="009265B1"/>
    <w:rsid w:val="00926A24"/>
    <w:rsid w:val="009308BB"/>
    <w:rsid w:val="00932FC9"/>
    <w:rsid w:val="009342F7"/>
    <w:rsid w:val="00936840"/>
    <w:rsid w:val="009368C7"/>
    <w:rsid w:val="00936953"/>
    <w:rsid w:val="009370E9"/>
    <w:rsid w:val="009377CC"/>
    <w:rsid w:val="009400D2"/>
    <w:rsid w:val="0094217F"/>
    <w:rsid w:val="0094291E"/>
    <w:rsid w:val="00943CF0"/>
    <w:rsid w:val="009447C5"/>
    <w:rsid w:val="0094681A"/>
    <w:rsid w:val="00951430"/>
    <w:rsid w:val="009514E4"/>
    <w:rsid w:val="00951FFD"/>
    <w:rsid w:val="00952416"/>
    <w:rsid w:val="00954167"/>
    <w:rsid w:val="00955347"/>
    <w:rsid w:val="009611F5"/>
    <w:rsid w:val="00963400"/>
    <w:rsid w:val="00964FD1"/>
    <w:rsid w:val="00965039"/>
    <w:rsid w:val="0096613D"/>
    <w:rsid w:val="009727C7"/>
    <w:rsid w:val="009730FA"/>
    <w:rsid w:val="0097323A"/>
    <w:rsid w:val="00973CB2"/>
    <w:rsid w:val="009742E8"/>
    <w:rsid w:val="00977489"/>
    <w:rsid w:val="00977F40"/>
    <w:rsid w:val="00980D53"/>
    <w:rsid w:val="00982CE1"/>
    <w:rsid w:val="00982D23"/>
    <w:rsid w:val="009857CF"/>
    <w:rsid w:val="00985C01"/>
    <w:rsid w:val="00985DEB"/>
    <w:rsid w:val="0099229F"/>
    <w:rsid w:val="00992E69"/>
    <w:rsid w:val="00993D8E"/>
    <w:rsid w:val="00994214"/>
    <w:rsid w:val="00995DCE"/>
    <w:rsid w:val="009A0B74"/>
    <w:rsid w:val="009A1F76"/>
    <w:rsid w:val="009A27B3"/>
    <w:rsid w:val="009A2DC9"/>
    <w:rsid w:val="009A4880"/>
    <w:rsid w:val="009B0414"/>
    <w:rsid w:val="009B101A"/>
    <w:rsid w:val="009B1F94"/>
    <w:rsid w:val="009B2043"/>
    <w:rsid w:val="009B3F70"/>
    <w:rsid w:val="009B4942"/>
    <w:rsid w:val="009B4BE4"/>
    <w:rsid w:val="009B5495"/>
    <w:rsid w:val="009B60F9"/>
    <w:rsid w:val="009B67FC"/>
    <w:rsid w:val="009B79E8"/>
    <w:rsid w:val="009B7BFE"/>
    <w:rsid w:val="009B7CEF"/>
    <w:rsid w:val="009C1003"/>
    <w:rsid w:val="009C1740"/>
    <w:rsid w:val="009C1FB1"/>
    <w:rsid w:val="009C32F1"/>
    <w:rsid w:val="009C3530"/>
    <w:rsid w:val="009C4667"/>
    <w:rsid w:val="009D3F95"/>
    <w:rsid w:val="009D44C6"/>
    <w:rsid w:val="009D61ED"/>
    <w:rsid w:val="009D714A"/>
    <w:rsid w:val="009D7A13"/>
    <w:rsid w:val="009E1DC0"/>
    <w:rsid w:val="009E3DA2"/>
    <w:rsid w:val="009E3FFA"/>
    <w:rsid w:val="009E4C53"/>
    <w:rsid w:val="009E4FB7"/>
    <w:rsid w:val="009E6BC6"/>
    <w:rsid w:val="009F07B3"/>
    <w:rsid w:val="009F2237"/>
    <w:rsid w:val="009F4EB8"/>
    <w:rsid w:val="009F5536"/>
    <w:rsid w:val="009F576F"/>
    <w:rsid w:val="009F7E3E"/>
    <w:rsid w:val="00A11DAF"/>
    <w:rsid w:val="00A11E17"/>
    <w:rsid w:val="00A14827"/>
    <w:rsid w:val="00A16C1F"/>
    <w:rsid w:val="00A172F4"/>
    <w:rsid w:val="00A20A27"/>
    <w:rsid w:val="00A21709"/>
    <w:rsid w:val="00A229A8"/>
    <w:rsid w:val="00A23BE8"/>
    <w:rsid w:val="00A254C5"/>
    <w:rsid w:val="00A320D8"/>
    <w:rsid w:val="00A37530"/>
    <w:rsid w:val="00A41B20"/>
    <w:rsid w:val="00A4219B"/>
    <w:rsid w:val="00A4359B"/>
    <w:rsid w:val="00A451DB"/>
    <w:rsid w:val="00A45BBC"/>
    <w:rsid w:val="00A474E4"/>
    <w:rsid w:val="00A518FB"/>
    <w:rsid w:val="00A52147"/>
    <w:rsid w:val="00A52370"/>
    <w:rsid w:val="00A52497"/>
    <w:rsid w:val="00A5400E"/>
    <w:rsid w:val="00A546D1"/>
    <w:rsid w:val="00A55BD2"/>
    <w:rsid w:val="00A60DA9"/>
    <w:rsid w:val="00A62253"/>
    <w:rsid w:val="00A64175"/>
    <w:rsid w:val="00A643C8"/>
    <w:rsid w:val="00A64482"/>
    <w:rsid w:val="00A652E1"/>
    <w:rsid w:val="00A66D45"/>
    <w:rsid w:val="00A725CB"/>
    <w:rsid w:val="00A72A15"/>
    <w:rsid w:val="00A731DD"/>
    <w:rsid w:val="00A740D9"/>
    <w:rsid w:val="00A74F9D"/>
    <w:rsid w:val="00A80CC6"/>
    <w:rsid w:val="00A8176F"/>
    <w:rsid w:val="00A8253B"/>
    <w:rsid w:val="00A8351D"/>
    <w:rsid w:val="00A854C8"/>
    <w:rsid w:val="00A85C85"/>
    <w:rsid w:val="00A92E28"/>
    <w:rsid w:val="00A92FAE"/>
    <w:rsid w:val="00A96C8B"/>
    <w:rsid w:val="00A971CD"/>
    <w:rsid w:val="00AA3090"/>
    <w:rsid w:val="00AA49F7"/>
    <w:rsid w:val="00AB2DEA"/>
    <w:rsid w:val="00AB6C4F"/>
    <w:rsid w:val="00AC0F95"/>
    <w:rsid w:val="00AC31AF"/>
    <w:rsid w:val="00AC5E63"/>
    <w:rsid w:val="00AC6897"/>
    <w:rsid w:val="00AC7729"/>
    <w:rsid w:val="00AD1C9D"/>
    <w:rsid w:val="00AD24D4"/>
    <w:rsid w:val="00AD372F"/>
    <w:rsid w:val="00AD3BEE"/>
    <w:rsid w:val="00AD3CDC"/>
    <w:rsid w:val="00AD3FAC"/>
    <w:rsid w:val="00AD443C"/>
    <w:rsid w:val="00AD46B2"/>
    <w:rsid w:val="00AD5DEA"/>
    <w:rsid w:val="00AD6434"/>
    <w:rsid w:val="00AE2106"/>
    <w:rsid w:val="00AE2ECE"/>
    <w:rsid w:val="00AE5748"/>
    <w:rsid w:val="00AE7251"/>
    <w:rsid w:val="00AF15EA"/>
    <w:rsid w:val="00AF40AA"/>
    <w:rsid w:val="00AF6756"/>
    <w:rsid w:val="00B018A6"/>
    <w:rsid w:val="00B02AA4"/>
    <w:rsid w:val="00B06396"/>
    <w:rsid w:val="00B0677A"/>
    <w:rsid w:val="00B06B66"/>
    <w:rsid w:val="00B10891"/>
    <w:rsid w:val="00B1297C"/>
    <w:rsid w:val="00B13D79"/>
    <w:rsid w:val="00B14416"/>
    <w:rsid w:val="00B1712A"/>
    <w:rsid w:val="00B17520"/>
    <w:rsid w:val="00B20205"/>
    <w:rsid w:val="00B22DE8"/>
    <w:rsid w:val="00B24A55"/>
    <w:rsid w:val="00B25206"/>
    <w:rsid w:val="00B30181"/>
    <w:rsid w:val="00B33E3E"/>
    <w:rsid w:val="00B35850"/>
    <w:rsid w:val="00B36CB4"/>
    <w:rsid w:val="00B3730A"/>
    <w:rsid w:val="00B37A4B"/>
    <w:rsid w:val="00B420D4"/>
    <w:rsid w:val="00B476D3"/>
    <w:rsid w:val="00B47E94"/>
    <w:rsid w:val="00B501EF"/>
    <w:rsid w:val="00B509D0"/>
    <w:rsid w:val="00B53832"/>
    <w:rsid w:val="00B54007"/>
    <w:rsid w:val="00B54345"/>
    <w:rsid w:val="00B574AC"/>
    <w:rsid w:val="00B57E43"/>
    <w:rsid w:val="00B63748"/>
    <w:rsid w:val="00B63BBC"/>
    <w:rsid w:val="00B64B2E"/>
    <w:rsid w:val="00B658EF"/>
    <w:rsid w:val="00B65CEE"/>
    <w:rsid w:val="00B65DEA"/>
    <w:rsid w:val="00B679BE"/>
    <w:rsid w:val="00B7573C"/>
    <w:rsid w:val="00B761F0"/>
    <w:rsid w:val="00B76708"/>
    <w:rsid w:val="00B76BFB"/>
    <w:rsid w:val="00B810DD"/>
    <w:rsid w:val="00B8279D"/>
    <w:rsid w:val="00B830F1"/>
    <w:rsid w:val="00B83A22"/>
    <w:rsid w:val="00B8521C"/>
    <w:rsid w:val="00B85FCD"/>
    <w:rsid w:val="00B861B9"/>
    <w:rsid w:val="00B90831"/>
    <w:rsid w:val="00B92AB8"/>
    <w:rsid w:val="00B94D49"/>
    <w:rsid w:val="00B95BE1"/>
    <w:rsid w:val="00B96BA4"/>
    <w:rsid w:val="00BA1637"/>
    <w:rsid w:val="00BA41B5"/>
    <w:rsid w:val="00BA6D0B"/>
    <w:rsid w:val="00BA738F"/>
    <w:rsid w:val="00BB0590"/>
    <w:rsid w:val="00BB1B1D"/>
    <w:rsid w:val="00BB1CAD"/>
    <w:rsid w:val="00BB5340"/>
    <w:rsid w:val="00BB6029"/>
    <w:rsid w:val="00BC3A31"/>
    <w:rsid w:val="00BC48A2"/>
    <w:rsid w:val="00BC5059"/>
    <w:rsid w:val="00BC67B2"/>
    <w:rsid w:val="00BC79C8"/>
    <w:rsid w:val="00BC7B06"/>
    <w:rsid w:val="00BD0352"/>
    <w:rsid w:val="00BD4F53"/>
    <w:rsid w:val="00BD6939"/>
    <w:rsid w:val="00BE0D40"/>
    <w:rsid w:val="00BE1989"/>
    <w:rsid w:val="00BE22EF"/>
    <w:rsid w:val="00BE24B6"/>
    <w:rsid w:val="00BE28FC"/>
    <w:rsid w:val="00BE304E"/>
    <w:rsid w:val="00BE393B"/>
    <w:rsid w:val="00BE5561"/>
    <w:rsid w:val="00BE7B06"/>
    <w:rsid w:val="00BE7B93"/>
    <w:rsid w:val="00BE7DC9"/>
    <w:rsid w:val="00BF17B2"/>
    <w:rsid w:val="00BF2EE8"/>
    <w:rsid w:val="00BF62AC"/>
    <w:rsid w:val="00C000F4"/>
    <w:rsid w:val="00C02184"/>
    <w:rsid w:val="00C03063"/>
    <w:rsid w:val="00C03BC3"/>
    <w:rsid w:val="00C03F6E"/>
    <w:rsid w:val="00C041E1"/>
    <w:rsid w:val="00C06679"/>
    <w:rsid w:val="00C0760E"/>
    <w:rsid w:val="00C13003"/>
    <w:rsid w:val="00C21B70"/>
    <w:rsid w:val="00C25161"/>
    <w:rsid w:val="00C26A2A"/>
    <w:rsid w:val="00C30A19"/>
    <w:rsid w:val="00C328DB"/>
    <w:rsid w:val="00C35EA8"/>
    <w:rsid w:val="00C410DF"/>
    <w:rsid w:val="00C41A64"/>
    <w:rsid w:val="00C42DF4"/>
    <w:rsid w:val="00C445A5"/>
    <w:rsid w:val="00C44BC1"/>
    <w:rsid w:val="00C472AC"/>
    <w:rsid w:val="00C5042B"/>
    <w:rsid w:val="00C51289"/>
    <w:rsid w:val="00C53815"/>
    <w:rsid w:val="00C53D91"/>
    <w:rsid w:val="00C5505E"/>
    <w:rsid w:val="00C562AD"/>
    <w:rsid w:val="00C56531"/>
    <w:rsid w:val="00C61C56"/>
    <w:rsid w:val="00C62081"/>
    <w:rsid w:val="00C719B0"/>
    <w:rsid w:val="00C725E1"/>
    <w:rsid w:val="00C736ED"/>
    <w:rsid w:val="00C75096"/>
    <w:rsid w:val="00C81899"/>
    <w:rsid w:val="00C8429A"/>
    <w:rsid w:val="00C84B91"/>
    <w:rsid w:val="00C91C9C"/>
    <w:rsid w:val="00C9286B"/>
    <w:rsid w:val="00C92A34"/>
    <w:rsid w:val="00C92B19"/>
    <w:rsid w:val="00C938F8"/>
    <w:rsid w:val="00C94CB5"/>
    <w:rsid w:val="00C9567C"/>
    <w:rsid w:val="00C96352"/>
    <w:rsid w:val="00C97178"/>
    <w:rsid w:val="00CA088D"/>
    <w:rsid w:val="00CA0EA1"/>
    <w:rsid w:val="00CA1405"/>
    <w:rsid w:val="00CA2EF0"/>
    <w:rsid w:val="00CA51FD"/>
    <w:rsid w:val="00CA789A"/>
    <w:rsid w:val="00CA7EB1"/>
    <w:rsid w:val="00CB372B"/>
    <w:rsid w:val="00CB4DC9"/>
    <w:rsid w:val="00CB6CDE"/>
    <w:rsid w:val="00CB7855"/>
    <w:rsid w:val="00CB7FEA"/>
    <w:rsid w:val="00CC2FDC"/>
    <w:rsid w:val="00CC6569"/>
    <w:rsid w:val="00CC78DC"/>
    <w:rsid w:val="00CC7F2B"/>
    <w:rsid w:val="00CD0A2E"/>
    <w:rsid w:val="00CD128D"/>
    <w:rsid w:val="00CD1AAF"/>
    <w:rsid w:val="00CD3B8D"/>
    <w:rsid w:val="00CD417C"/>
    <w:rsid w:val="00CD69C4"/>
    <w:rsid w:val="00CE03A3"/>
    <w:rsid w:val="00CE081C"/>
    <w:rsid w:val="00CE2D20"/>
    <w:rsid w:val="00CE2F48"/>
    <w:rsid w:val="00CE3734"/>
    <w:rsid w:val="00CE50A9"/>
    <w:rsid w:val="00CE6913"/>
    <w:rsid w:val="00CF03AD"/>
    <w:rsid w:val="00CF12B6"/>
    <w:rsid w:val="00CF5DD8"/>
    <w:rsid w:val="00CF658C"/>
    <w:rsid w:val="00CF65D4"/>
    <w:rsid w:val="00CF7B15"/>
    <w:rsid w:val="00D019C5"/>
    <w:rsid w:val="00D01DF5"/>
    <w:rsid w:val="00D06990"/>
    <w:rsid w:val="00D1220A"/>
    <w:rsid w:val="00D138DA"/>
    <w:rsid w:val="00D13E44"/>
    <w:rsid w:val="00D141B4"/>
    <w:rsid w:val="00D21824"/>
    <w:rsid w:val="00D21AA5"/>
    <w:rsid w:val="00D22B65"/>
    <w:rsid w:val="00D22F89"/>
    <w:rsid w:val="00D30408"/>
    <w:rsid w:val="00D3181F"/>
    <w:rsid w:val="00D31A90"/>
    <w:rsid w:val="00D3261B"/>
    <w:rsid w:val="00D348D7"/>
    <w:rsid w:val="00D36503"/>
    <w:rsid w:val="00D365AA"/>
    <w:rsid w:val="00D37442"/>
    <w:rsid w:val="00D41C0C"/>
    <w:rsid w:val="00D42017"/>
    <w:rsid w:val="00D42693"/>
    <w:rsid w:val="00D4513E"/>
    <w:rsid w:val="00D47976"/>
    <w:rsid w:val="00D500E9"/>
    <w:rsid w:val="00D51E87"/>
    <w:rsid w:val="00D52713"/>
    <w:rsid w:val="00D52A8C"/>
    <w:rsid w:val="00D52E02"/>
    <w:rsid w:val="00D52F55"/>
    <w:rsid w:val="00D560B8"/>
    <w:rsid w:val="00D56C4C"/>
    <w:rsid w:val="00D57011"/>
    <w:rsid w:val="00D57657"/>
    <w:rsid w:val="00D57999"/>
    <w:rsid w:val="00D602F7"/>
    <w:rsid w:val="00D61000"/>
    <w:rsid w:val="00D61B4E"/>
    <w:rsid w:val="00D630CC"/>
    <w:rsid w:val="00D644E4"/>
    <w:rsid w:val="00D64DBF"/>
    <w:rsid w:val="00D6527E"/>
    <w:rsid w:val="00D65387"/>
    <w:rsid w:val="00D65881"/>
    <w:rsid w:val="00D66363"/>
    <w:rsid w:val="00D666C6"/>
    <w:rsid w:val="00D67BA9"/>
    <w:rsid w:val="00D7101F"/>
    <w:rsid w:val="00D72480"/>
    <w:rsid w:val="00D74292"/>
    <w:rsid w:val="00D754D2"/>
    <w:rsid w:val="00D76A2C"/>
    <w:rsid w:val="00D76B16"/>
    <w:rsid w:val="00D76B1A"/>
    <w:rsid w:val="00D8029C"/>
    <w:rsid w:val="00D803CD"/>
    <w:rsid w:val="00D8141B"/>
    <w:rsid w:val="00D831E5"/>
    <w:rsid w:val="00D85537"/>
    <w:rsid w:val="00D85BF8"/>
    <w:rsid w:val="00D85C64"/>
    <w:rsid w:val="00D879EA"/>
    <w:rsid w:val="00D91F25"/>
    <w:rsid w:val="00D9254E"/>
    <w:rsid w:val="00D94DFA"/>
    <w:rsid w:val="00D95056"/>
    <w:rsid w:val="00DA24D4"/>
    <w:rsid w:val="00DA270B"/>
    <w:rsid w:val="00DA3386"/>
    <w:rsid w:val="00DA3923"/>
    <w:rsid w:val="00DA5B26"/>
    <w:rsid w:val="00DA5D1D"/>
    <w:rsid w:val="00DA795D"/>
    <w:rsid w:val="00DB0B90"/>
    <w:rsid w:val="00DB5A11"/>
    <w:rsid w:val="00DB65FF"/>
    <w:rsid w:val="00DB73D3"/>
    <w:rsid w:val="00DC4114"/>
    <w:rsid w:val="00DC5F26"/>
    <w:rsid w:val="00DC6EB4"/>
    <w:rsid w:val="00DC7A03"/>
    <w:rsid w:val="00DD5322"/>
    <w:rsid w:val="00DD68AE"/>
    <w:rsid w:val="00DD721F"/>
    <w:rsid w:val="00DE007D"/>
    <w:rsid w:val="00DE7F23"/>
    <w:rsid w:val="00DF32F6"/>
    <w:rsid w:val="00DF4DF6"/>
    <w:rsid w:val="00DF56A1"/>
    <w:rsid w:val="00DF5F59"/>
    <w:rsid w:val="00DF6106"/>
    <w:rsid w:val="00DF727D"/>
    <w:rsid w:val="00E005CC"/>
    <w:rsid w:val="00E048E0"/>
    <w:rsid w:val="00E04BF7"/>
    <w:rsid w:val="00E064D5"/>
    <w:rsid w:val="00E06A84"/>
    <w:rsid w:val="00E121D8"/>
    <w:rsid w:val="00E1430B"/>
    <w:rsid w:val="00E1442C"/>
    <w:rsid w:val="00E154B8"/>
    <w:rsid w:val="00E17226"/>
    <w:rsid w:val="00E17E20"/>
    <w:rsid w:val="00E20615"/>
    <w:rsid w:val="00E20E45"/>
    <w:rsid w:val="00E212B1"/>
    <w:rsid w:val="00E21584"/>
    <w:rsid w:val="00E2283E"/>
    <w:rsid w:val="00E24798"/>
    <w:rsid w:val="00E25424"/>
    <w:rsid w:val="00E317A0"/>
    <w:rsid w:val="00E328BC"/>
    <w:rsid w:val="00E32C56"/>
    <w:rsid w:val="00E32EE2"/>
    <w:rsid w:val="00E33691"/>
    <w:rsid w:val="00E3406C"/>
    <w:rsid w:val="00E3421B"/>
    <w:rsid w:val="00E3590D"/>
    <w:rsid w:val="00E365EB"/>
    <w:rsid w:val="00E40A93"/>
    <w:rsid w:val="00E43245"/>
    <w:rsid w:val="00E52AF5"/>
    <w:rsid w:val="00E53882"/>
    <w:rsid w:val="00E55B0D"/>
    <w:rsid w:val="00E55FE7"/>
    <w:rsid w:val="00E622AA"/>
    <w:rsid w:val="00E65CEE"/>
    <w:rsid w:val="00E705F9"/>
    <w:rsid w:val="00E76114"/>
    <w:rsid w:val="00E76827"/>
    <w:rsid w:val="00E7713C"/>
    <w:rsid w:val="00E77BE9"/>
    <w:rsid w:val="00E80749"/>
    <w:rsid w:val="00E81A81"/>
    <w:rsid w:val="00E82E1F"/>
    <w:rsid w:val="00E837DE"/>
    <w:rsid w:val="00E848DA"/>
    <w:rsid w:val="00E91ABF"/>
    <w:rsid w:val="00E92657"/>
    <w:rsid w:val="00E92756"/>
    <w:rsid w:val="00E92A17"/>
    <w:rsid w:val="00E92E55"/>
    <w:rsid w:val="00E92E56"/>
    <w:rsid w:val="00E9303F"/>
    <w:rsid w:val="00E9411A"/>
    <w:rsid w:val="00E95560"/>
    <w:rsid w:val="00E9576C"/>
    <w:rsid w:val="00E97DFB"/>
    <w:rsid w:val="00EA0389"/>
    <w:rsid w:val="00EB200D"/>
    <w:rsid w:val="00EB2936"/>
    <w:rsid w:val="00EB3BF8"/>
    <w:rsid w:val="00EB68BE"/>
    <w:rsid w:val="00EB6AAF"/>
    <w:rsid w:val="00EB7F76"/>
    <w:rsid w:val="00EC1A8B"/>
    <w:rsid w:val="00EC2FDD"/>
    <w:rsid w:val="00EC38D3"/>
    <w:rsid w:val="00EC4655"/>
    <w:rsid w:val="00EC46DE"/>
    <w:rsid w:val="00ED3A96"/>
    <w:rsid w:val="00ED3D61"/>
    <w:rsid w:val="00ED444C"/>
    <w:rsid w:val="00ED5496"/>
    <w:rsid w:val="00ED6507"/>
    <w:rsid w:val="00ED651B"/>
    <w:rsid w:val="00ED6A85"/>
    <w:rsid w:val="00ED6CE6"/>
    <w:rsid w:val="00EE1136"/>
    <w:rsid w:val="00EE2282"/>
    <w:rsid w:val="00EE28C5"/>
    <w:rsid w:val="00EE2B59"/>
    <w:rsid w:val="00EE48CA"/>
    <w:rsid w:val="00EE628F"/>
    <w:rsid w:val="00EF1D31"/>
    <w:rsid w:val="00EF4A2E"/>
    <w:rsid w:val="00EF5A27"/>
    <w:rsid w:val="00EF6044"/>
    <w:rsid w:val="00F00639"/>
    <w:rsid w:val="00F00FD9"/>
    <w:rsid w:val="00F01889"/>
    <w:rsid w:val="00F0242D"/>
    <w:rsid w:val="00F02C58"/>
    <w:rsid w:val="00F03DB0"/>
    <w:rsid w:val="00F070CD"/>
    <w:rsid w:val="00F10376"/>
    <w:rsid w:val="00F10B06"/>
    <w:rsid w:val="00F10B41"/>
    <w:rsid w:val="00F13BDA"/>
    <w:rsid w:val="00F22196"/>
    <w:rsid w:val="00F22CC1"/>
    <w:rsid w:val="00F232A0"/>
    <w:rsid w:val="00F23E4C"/>
    <w:rsid w:val="00F27DDC"/>
    <w:rsid w:val="00F354FB"/>
    <w:rsid w:val="00F376C8"/>
    <w:rsid w:val="00F376F6"/>
    <w:rsid w:val="00F40B95"/>
    <w:rsid w:val="00F40C41"/>
    <w:rsid w:val="00F42ED4"/>
    <w:rsid w:val="00F43162"/>
    <w:rsid w:val="00F44A0E"/>
    <w:rsid w:val="00F4564F"/>
    <w:rsid w:val="00F4573C"/>
    <w:rsid w:val="00F46452"/>
    <w:rsid w:val="00F504F7"/>
    <w:rsid w:val="00F5090B"/>
    <w:rsid w:val="00F50CAA"/>
    <w:rsid w:val="00F53513"/>
    <w:rsid w:val="00F53ABC"/>
    <w:rsid w:val="00F54BCE"/>
    <w:rsid w:val="00F560DE"/>
    <w:rsid w:val="00F56CEC"/>
    <w:rsid w:val="00F57B99"/>
    <w:rsid w:val="00F6393F"/>
    <w:rsid w:val="00F6398F"/>
    <w:rsid w:val="00F63F68"/>
    <w:rsid w:val="00F654F9"/>
    <w:rsid w:val="00F72E95"/>
    <w:rsid w:val="00F732E5"/>
    <w:rsid w:val="00F740FF"/>
    <w:rsid w:val="00F7542D"/>
    <w:rsid w:val="00F7549B"/>
    <w:rsid w:val="00F76140"/>
    <w:rsid w:val="00F76A17"/>
    <w:rsid w:val="00F8083A"/>
    <w:rsid w:val="00F81DA0"/>
    <w:rsid w:val="00F8524D"/>
    <w:rsid w:val="00F85DE1"/>
    <w:rsid w:val="00F86213"/>
    <w:rsid w:val="00F866ED"/>
    <w:rsid w:val="00F920E2"/>
    <w:rsid w:val="00F9279B"/>
    <w:rsid w:val="00F934DD"/>
    <w:rsid w:val="00F93F8F"/>
    <w:rsid w:val="00F95CCB"/>
    <w:rsid w:val="00F964FE"/>
    <w:rsid w:val="00F97892"/>
    <w:rsid w:val="00FA12E2"/>
    <w:rsid w:val="00FA34BF"/>
    <w:rsid w:val="00FA43FF"/>
    <w:rsid w:val="00FA54A4"/>
    <w:rsid w:val="00FA5E2A"/>
    <w:rsid w:val="00FA5F27"/>
    <w:rsid w:val="00FA70E4"/>
    <w:rsid w:val="00FA77D0"/>
    <w:rsid w:val="00FA7EF3"/>
    <w:rsid w:val="00FB35CD"/>
    <w:rsid w:val="00FB4C1A"/>
    <w:rsid w:val="00FB5AB4"/>
    <w:rsid w:val="00FB6EC9"/>
    <w:rsid w:val="00FB7863"/>
    <w:rsid w:val="00FC0C10"/>
    <w:rsid w:val="00FC1C74"/>
    <w:rsid w:val="00FC3A1A"/>
    <w:rsid w:val="00FC4ABA"/>
    <w:rsid w:val="00FC5EF5"/>
    <w:rsid w:val="00FC686D"/>
    <w:rsid w:val="00FC7430"/>
    <w:rsid w:val="00FD18B0"/>
    <w:rsid w:val="00FD1B58"/>
    <w:rsid w:val="00FD3352"/>
    <w:rsid w:val="00FD44DD"/>
    <w:rsid w:val="00FD7C85"/>
    <w:rsid w:val="00FE09C4"/>
    <w:rsid w:val="00FE171F"/>
    <w:rsid w:val="00FE2702"/>
    <w:rsid w:val="00FE2CCD"/>
    <w:rsid w:val="00FE4C6F"/>
    <w:rsid w:val="00FE65E1"/>
    <w:rsid w:val="00FE6C16"/>
    <w:rsid w:val="00FF37AF"/>
    <w:rsid w:val="292937FB"/>
    <w:rsid w:val="5E5C389B"/>
    <w:rsid w:val="5F45535F"/>
    <w:rsid w:val="6C43465B"/>
    <w:rsid w:val="6D39688B"/>
    <w:rsid w:val="6EFA73F9"/>
    <w:rsid w:val="78EC4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宋体"/>
      <w:b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_GB2312"/>
    </w:rPr>
  </w:style>
  <w:style w:type="paragraph" w:styleId="7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33"/>
    <w:qFormat/>
    <w:uiPriority w:val="0"/>
    <w:pPr>
      <w:spacing w:after="120"/>
      <w:ind w:left="420" w:leftChars="200" w:firstLine="420" w:firstLineChars="200"/>
    </w:pPr>
  </w:style>
  <w:style w:type="paragraph" w:styleId="3">
    <w:name w:val="Body Text Indent"/>
    <w:basedOn w:val="1"/>
    <w:next w:val="4"/>
    <w:link w:val="32"/>
    <w:qFormat/>
    <w:uiPriority w:val="0"/>
    <w:pPr>
      <w:ind w:left="1120" w:hanging="112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31"/>
    <w:qFormat/>
    <w:uiPriority w:val="0"/>
    <w:pPr>
      <w:spacing w:line="240" w:lineRule="auto"/>
      <w:ind w:firstLine="0"/>
    </w:pPr>
    <w:rPr>
      <w:rFonts w:ascii="Calibri" w:hAnsi="Calibri" w:eastAsia="宋体"/>
      <w:sz w:val="18"/>
      <w:szCs w:val="18"/>
    </w:rPr>
  </w:style>
  <w:style w:type="paragraph" w:styleId="10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 w:line="400" w:lineRule="atLeast"/>
      <w:ind w:firstLine="0"/>
      <w:jc w:val="left"/>
    </w:pPr>
    <w:rPr>
      <w:rFonts w:ascii="宋体" w:hAnsi="宋体" w:eastAsia="宋体"/>
      <w:kern w:val="0"/>
      <w:sz w:val="24"/>
      <w:szCs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uiPriority w:val="0"/>
    <w:rPr>
      <w:color w:val="0000FF"/>
      <w:u w:val="none"/>
    </w:rPr>
  </w:style>
  <w:style w:type="character" w:styleId="18">
    <w:name w:val="Hyperlink"/>
    <w:basedOn w:val="14"/>
    <w:qFormat/>
    <w:uiPriority w:val="0"/>
    <w:rPr>
      <w:color w:val="0000FF"/>
      <w:u w:val="none"/>
    </w:rPr>
  </w:style>
  <w:style w:type="paragraph" w:customStyle="1" w:styleId="19">
    <w:name w:val="抄送栏"/>
    <w:basedOn w:val="1"/>
    <w:qFormat/>
    <w:uiPriority w:val="0"/>
    <w:pPr>
      <w:widowControl/>
      <w:autoSpaceDE w:val="0"/>
      <w:autoSpaceDN w:val="0"/>
      <w:adjustRightInd w:val="0"/>
      <w:spacing w:line="454" w:lineRule="atLeast"/>
      <w:ind w:left="851" w:hanging="851"/>
    </w:pPr>
    <w:rPr>
      <w:rFonts w:ascii="溘冼_GB2312" w:eastAsia="溘冼_GB2312"/>
      <w:kern w:val="0"/>
      <w:sz w:val="28"/>
    </w:rPr>
  </w:style>
  <w:style w:type="paragraph" w:customStyle="1" w:styleId="20">
    <w:name w:val="印数"/>
    <w:basedOn w:val="21"/>
    <w:qFormat/>
    <w:uiPriority w:val="0"/>
    <w:pPr>
      <w:tabs>
        <w:tab w:val="left" w:pos="284"/>
        <w:tab w:val="left" w:pos="5387"/>
      </w:tabs>
      <w:jc w:val="right"/>
    </w:pPr>
  </w:style>
  <w:style w:type="paragraph" w:customStyle="1" w:styleId="21">
    <w:name w:val="印发栏"/>
    <w:basedOn w:val="1"/>
    <w:qFormat/>
    <w:uiPriority w:val="0"/>
    <w:pPr>
      <w:widowControl/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="0"/>
      <w:jc w:val="left"/>
    </w:pPr>
    <w:rPr>
      <w:rFonts w:ascii="溘冼_GB2312" w:eastAsia="溘冼_GB2312"/>
      <w:kern w:val="0"/>
      <w:sz w:val="28"/>
    </w:rPr>
  </w:style>
  <w:style w:type="paragraph" w:customStyle="1" w:styleId="22">
    <w:name w:val="主题词"/>
    <w:basedOn w:val="1"/>
    <w:qFormat/>
    <w:uiPriority w:val="0"/>
    <w:pPr>
      <w:widowControl/>
      <w:autoSpaceDE w:val="0"/>
      <w:autoSpaceDN w:val="0"/>
      <w:adjustRightInd w:val="0"/>
      <w:spacing w:line="240" w:lineRule="atLeast"/>
      <w:ind w:firstLine="0"/>
      <w:jc w:val="left"/>
    </w:pPr>
    <w:rPr>
      <w:rFonts w:ascii="冼极" w:eastAsia="冼极"/>
      <w:b/>
      <w:kern w:val="0"/>
    </w:rPr>
  </w:style>
  <w:style w:type="paragraph" w:customStyle="1" w:styleId="23">
    <w:name w:val="线型"/>
    <w:basedOn w:val="1"/>
    <w:qFormat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  <w:style w:type="paragraph" w:customStyle="1" w:styleId="24">
    <w:name w:val="主送单位"/>
    <w:basedOn w:val="1"/>
    <w:qFormat/>
    <w:uiPriority w:val="0"/>
    <w:pPr>
      <w:widowControl/>
      <w:autoSpaceDE w:val="0"/>
      <w:autoSpaceDN w:val="0"/>
      <w:adjustRightInd w:val="0"/>
      <w:ind w:firstLine="0"/>
    </w:pPr>
    <w:rPr>
      <w:rFonts w:ascii="溘冼_GB2312" w:eastAsia="溘冼_GB2312"/>
      <w:spacing w:val="-4"/>
      <w:kern w:val="0"/>
    </w:rPr>
  </w:style>
  <w:style w:type="character" w:customStyle="1" w:styleId="25">
    <w:name w:val="标题2 Char"/>
    <w:basedOn w:val="14"/>
    <w:link w:val="26"/>
    <w:qFormat/>
    <w:uiPriority w:val="0"/>
    <w:rPr>
      <w:rFonts w:eastAsia="方正楷体_GBK"/>
      <w:lang w:bidi="ar-SA"/>
    </w:rPr>
  </w:style>
  <w:style w:type="paragraph" w:customStyle="1" w:styleId="26">
    <w:name w:val="标题2"/>
    <w:basedOn w:val="1"/>
    <w:next w:val="1"/>
    <w:link w:val="25"/>
    <w:qFormat/>
    <w:uiPriority w:val="0"/>
    <w:pPr>
      <w:autoSpaceDE w:val="0"/>
      <w:autoSpaceDN w:val="0"/>
      <w:snapToGrid w:val="0"/>
      <w:spacing w:line="590" w:lineRule="atLeast"/>
      <w:ind w:firstLine="0"/>
      <w:jc w:val="center"/>
    </w:pPr>
    <w:rPr>
      <w:rFonts w:eastAsia="方正楷体_GBK"/>
      <w:kern w:val="0"/>
      <w:sz w:val="20"/>
    </w:rPr>
  </w:style>
  <w:style w:type="paragraph" w:customStyle="1" w:styleId="27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</w:pPr>
    <w:rPr>
      <w:rFonts w:eastAsia="方正黑体_GBK"/>
      <w:snapToGrid w:val="0"/>
      <w:kern w:val="0"/>
    </w:rPr>
  </w:style>
  <w:style w:type="character" w:customStyle="1" w:styleId="28">
    <w:name w:val="页脚 Char"/>
    <w:basedOn w:val="14"/>
    <w:link w:val="10"/>
    <w:qFormat/>
    <w:uiPriority w:val="0"/>
    <w:rPr>
      <w:rFonts w:eastAsia="仿宋_GB2312"/>
      <w:kern w:val="2"/>
      <w:sz w:val="18"/>
    </w:rPr>
  </w:style>
  <w:style w:type="character" w:customStyle="1" w:styleId="29">
    <w:name w:val="style101"/>
    <w:qFormat/>
    <w:uiPriority w:val="0"/>
    <w:rPr>
      <w:rFonts w:hint="eastAsia" w:ascii="宋体" w:hAnsi="宋体" w:eastAsia="宋体"/>
      <w:sz w:val="34"/>
      <w:szCs w:val="34"/>
    </w:rPr>
  </w:style>
  <w:style w:type="character" w:customStyle="1" w:styleId="30">
    <w:name w:val="ca-1"/>
    <w:basedOn w:val="14"/>
    <w:qFormat/>
    <w:uiPriority w:val="0"/>
  </w:style>
  <w:style w:type="character" w:customStyle="1" w:styleId="31">
    <w:name w:val="批注框文本 Char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正文文本缩进 Char"/>
    <w:basedOn w:val="14"/>
    <w:link w:val="3"/>
    <w:qFormat/>
    <w:uiPriority w:val="0"/>
    <w:rPr>
      <w:rFonts w:eastAsia="仿宋_GB2312"/>
      <w:kern w:val="2"/>
      <w:sz w:val="32"/>
    </w:rPr>
  </w:style>
  <w:style w:type="character" w:customStyle="1" w:styleId="33">
    <w:name w:val="正文首行缩进 2 Char"/>
    <w:basedOn w:val="32"/>
    <w:link w:val="2"/>
    <w:qFormat/>
    <w:uiPriority w:val="0"/>
  </w:style>
  <w:style w:type="paragraph" w:styleId="3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正文文本1"/>
    <w:basedOn w:val="1"/>
    <w:qFormat/>
    <w:uiPriority w:val="0"/>
    <w:pPr>
      <w:spacing w:line="406" w:lineRule="auto"/>
      <w:ind w:firstLine="400"/>
      <w:jc w:val="left"/>
    </w:pPr>
    <w:rPr>
      <w:rFonts w:ascii="宋体" w:hAnsi="宋体" w:eastAsia="宋体" w:cs="宋体"/>
      <w:color w:val="404345"/>
      <w:kern w:val="0"/>
      <w:sz w:val="30"/>
      <w:szCs w:val="30"/>
      <w:lang w:eastAsia="en-US" w:bidi="en-US"/>
    </w:rPr>
  </w:style>
  <w:style w:type="character" w:customStyle="1" w:styleId="36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7">
    <w:name w:val="first-child"/>
    <w:basedOn w:val="14"/>
    <w:uiPriority w:val="0"/>
  </w:style>
  <w:style w:type="character" w:customStyle="1" w:styleId="38">
    <w:name w:val="spanlab1"/>
    <w:basedOn w:val="14"/>
    <w:uiPriority w:val="0"/>
  </w:style>
  <w:style w:type="character" w:customStyle="1" w:styleId="39">
    <w:name w:val="15"/>
    <w:uiPriority w:val="0"/>
    <w:rPr>
      <w:rFonts w:hint="default" w:ascii="Times New Roman" w:hAnsi="Times New Roman" w:cs="Times New Roman"/>
    </w:rPr>
  </w:style>
  <w:style w:type="paragraph" w:styleId="40">
    <w:name w:val="List Paragraph"/>
    <w:basedOn w:val="1"/>
    <w:unhideWhenUsed/>
    <w:uiPriority w:val="99"/>
    <w:pPr>
      <w:ind w:firstLine="420" w:firstLineChars="200"/>
    </w:pPr>
  </w:style>
  <w:style w:type="character" w:customStyle="1" w:styleId="41">
    <w:name w:val="页眉 Char"/>
    <w:basedOn w:val="14"/>
    <w:link w:val="11"/>
    <w:uiPriority w:val="0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830;&#23433;&#30417;&#12308;2018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EA1B96-8B86-4F1E-A8E7-614E1C63E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连安监〔2018〕号.dot</Template>
  <Company>sy27</Company>
  <Pages>23</Pages>
  <Words>1611</Words>
  <Characters>9183</Characters>
  <Lines>76</Lines>
  <Paragraphs>21</Paragraphs>
  <TotalTime>109</TotalTime>
  <ScaleCrop>false</ScaleCrop>
  <LinksUpToDate>false</LinksUpToDate>
  <CharactersWithSpaces>10773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2021-08-16T08:41:00Z</dcterms:created>
  <dc:creator>User</dc:creator>
  <dc:description>该文件附带有冀慎华编写的反宏病毒程序(v33).</dc:description>
  <cp:lastModifiedBy>Administrator</cp:lastModifiedBy>
  <cp:lastPrinted>2021-08-16T09:01:00Z</cp:lastPrinted>
  <dcterms:modified xsi:type="dcterms:W3CDTF">2022-01-13T10:06:07Z</dcterms:modified>
  <dc:title>连政发〔2000〕  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8988AB5A40064F659D76916BDB023529</vt:lpwstr>
  </property>
</Properties>
</file>