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154C" w:rsidRDefault="00092625">
      <w:pPr>
        <w:jc w:val="right"/>
        <w:rPr>
          <w:sz w:val="28"/>
          <w:szCs w:val="28"/>
        </w:rPr>
      </w:pPr>
      <w:r>
        <w:rPr>
          <w:rFonts w:hint="eastAsia"/>
          <w:sz w:val="28"/>
          <w:szCs w:val="28"/>
        </w:rPr>
        <w:t>连云港市合规经营指导手册</w:t>
      </w:r>
    </w:p>
    <w:p w:rsidR="0020154C" w:rsidRDefault="0020154C" w:rsidP="00F74A2E">
      <w:pPr>
        <w:ind w:firstLine="560"/>
      </w:pPr>
    </w:p>
    <w:p w:rsidR="0020154C" w:rsidRDefault="0020154C" w:rsidP="00F74A2E">
      <w:pPr>
        <w:ind w:firstLine="560"/>
      </w:pPr>
    </w:p>
    <w:p w:rsidR="0020154C" w:rsidRDefault="0020154C" w:rsidP="00F74A2E">
      <w:pPr>
        <w:ind w:firstLine="560"/>
      </w:pPr>
    </w:p>
    <w:p w:rsidR="0020154C" w:rsidRDefault="0020154C" w:rsidP="00F74A2E">
      <w:pPr>
        <w:ind w:firstLine="560"/>
      </w:pPr>
    </w:p>
    <w:p w:rsidR="0020154C" w:rsidRDefault="0020154C" w:rsidP="00F74A2E">
      <w:pPr>
        <w:ind w:firstLine="560"/>
      </w:pPr>
    </w:p>
    <w:p w:rsidR="0020154C" w:rsidRDefault="0020154C" w:rsidP="00F74A2E">
      <w:pPr>
        <w:ind w:firstLine="560"/>
      </w:pPr>
    </w:p>
    <w:p w:rsidR="0020154C" w:rsidRDefault="0020154C" w:rsidP="00F74A2E">
      <w:pPr>
        <w:ind w:firstLine="560"/>
      </w:pPr>
    </w:p>
    <w:p w:rsidR="0020154C" w:rsidRDefault="0020154C" w:rsidP="00F74A2E">
      <w:pPr>
        <w:ind w:firstLine="560"/>
      </w:pPr>
    </w:p>
    <w:p w:rsidR="0020154C" w:rsidRDefault="0020154C" w:rsidP="00F74A2E">
      <w:pPr>
        <w:ind w:firstLine="560"/>
      </w:pPr>
    </w:p>
    <w:p w:rsidR="0020154C" w:rsidRDefault="0020154C" w:rsidP="00F74A2E">
      <w:pPr>
        <w:ind w:firstLine="560"/>
      </w:pPr>
    </w:p>
    <w:p w:rsidR="0020154C" w:rsidRDefault="0020154C" w:rsidP="00F74A2E">
      <w:pPr>
        <w:ind w:firstLine="1040"/>
        <w:rPr>
          <w:sz w:val="52"/>
          <w:szCs w:val="52"/>
        </w:rPr>
      </w:pPr>
    </w:p>
    <w:p w:rsidR="0020154C" w:rsidRDefault="00092625" w:rsidP="00F74A2E">
      <w:pPr>
        <w:ind w:firstLine="1040"/>
        <w:jc w:val="center"/>
        <w:rPr>
          <w:rFonts w:ascii="黑体" w:eastAsia="黑体" w:hAnsi="黑体" w:cs="黑体"/>
          <w:sz w:val="52"/>
          <w:szCs w:val="52"/>
        </w:rPr>
      </w:pPr>
      <w:r>
        <w:rPr>
          <w:rFonts w:ascii="黑体" w:eastAsia="黑体" w:hAnsi="黑体" w:cs="黑体" w:hint="eastAsia"/>
          <w:sz w:val="52"/>
          <w:szCs w:val="52"/>
        </w:rPr>
        <w:t>一册读懂烟花爆竹零售店（点）</w:t>
      </w:r>
    </w:p>
    <w:p w:rsidR="0020154C" w:rsidRDefault="00092625" w:rsidP="00F74A2E">
      <w:pPr>
        <w:ind w:firstLine="1040"/>
        <w:jc w:val="center"/>
        <w:rPr>
          <w:rFonts w:ascii="黑体" w:eastAsia="黑体" w:hAnsi="黑体" w:cs="黑体"/>
          <w:sz w:val="52"/>
          <w:szCs w:val="52"/>
        </w:rPr>
      </w:pPr>
      <w:r>
        <w:rPr>
          <w:rFonts w:ascii="黑体" w:eastAsia="黑体" w:hAnsi="黑体" w:cs="黑体" w:hint="eastAsia"/>
          <w:sz w:val="52"/>
          <w:szCs w:val="52"/>
        </w:rPr>
        <w:t>合规经营</w:t>
      </w:r>
    </w:p>
    <w:p w:rsidR="0020154C" w:rsidRDefault="0020154C" w:rsidP="00F74A2E">
      <w:pPr>
        <w:ind w:firstLine="560"/>
      </w:pPr>
    </w:p>
    <w:p w:rsidR="0020154C" w:rsidRDefault="0020154C" w:rsidP="00F74A2E">
      <w:pPr>
        <w:ind w:firstLine="560"/>
      </w:pPr>
    </w:p>
    <w:p w:rsidR="0020154C" w:rsidRDefault="0020154C" w:rsidP="00F74A2E">
      <w:pPr>
        <w:ind w:firstLine="560"/>
      </w:pPr>
    </w:p>
    <w:p w:rsidR="0020154C" w:rsidRDefault="0020154C" w:rsidP="00F74A2E">
      <w:pPr>
        <w:ind w:firstLine="560"/>
      </w:pPr>
    </w:p>
    <w:p w:rsidR="0020154C" w:rsidRDefault="0020154C" w:rsidP="00F74A2E">
      <w:pPr>
        <w:ind w:firstLine="560"/>
      </w:pPr>
    </w:p>
    <w:p w:rsidR="0020154C" w:rsidRDefault="0020154C" w:rsidP="00F74A2E">
      <w:pPr>
        <w:ind w:firstLine="560"/>
      </w:pPr>
    </w:p>
    <w:p w:rsidR="0020154C" w:rsidRDefault="0020154C" w:rsidP="00F74A2E">
      <w:pPr>
        <w:ind w:firstLine="560"/>
      </w:pPr>
    </w:p>
    <w:p w:rsidR="0020154C" w:rsidRDefault="0020154C" w:rsidP="00F74A2E">
      <w:pPr>
        <w:ind w:firstLine="560"/>
      </w:pPr>
    </w:p>
    <w:p w:rsidR="0020154C" w:rsidRDefault="0020154C" w:rsidP="00F74A2E">
      <w:pPr>
        <w:ind w:firstLine="560"/>
      </w:pPr>
    </w:p>
    <w:p w:rsidR="0020154C" w:rsidRDefault="0020154C" w:rsidP="00F74A2E">
      <w:pPr>
        <w:ind w:firstLine="560"/>
      </w:pPr>
    </w:p>
    <w:p w:rsidR="0020154C" w:rsidRDefault="0020154C" w:rsidP="00F74A2E">
      <w:pPr>
        <w:ind w:firstLine="560"/>
      </w:pPr>
    </w:p>
    <w:p w:rsidR="0020154C" w:rsidRDefault="0020154C" w:rsidP="00F74A2E">
      <w:pPr>
        <w:ind w:firstLine="560"/>
      </w:pPr>
    </w:p>
    <w:p w:rsidR="0020154C" w:rsidRDefault="0020154C" w:rsidP="00F74A2E">
      <w:pPr>
        <w:ind w:firstLine="560"/>
      </w:pPr>
    </w:p>
    <w:p w:rsidR="0020154C" w:rsidRDefault="0020154C" w:rsidP="00F74A2E">
      <w:pPr>
        <w:ind w:firstLine="560"/>
      </w:pPr>
    </w:p>
    <w:p w:rsidR="0020154C" w:rsidRDefault="0020154C" w:rsidP="00953D3D"/>
    <w:p w:rsidR="0020154C" w:rsidRDefault="0020154C" w:rsidP="00F74A2E">
      <w:pPr>
        <w:ind w:firstLine="560"/>
      </w:pPr>
    </w:p>
    <w:p w:rsidR="0020154C" w:rsidRDefault="0020154C" w:rsidP="00F74A2E">
      <w:pPr>
        <w:ind w:firstLine="560"/>
      </w:pPr>
    </w:p>
    <w:p w:rsidR="0020154C" w:rsidRDefault="0020154C" w:rsidP="00F74A2E">
      <w:pPr>
        <w:ind w:firstLine="560"/>
      </w:pPr>
    </w:p>
    <w:p w:rsidR="0020154C" w:rsidRDefault="00092625" w:rsidP="00F74A2E">
      <w:pPr>
        <w:ind w:firstLine="640"/>
        <w:jc w:val="center"/>
        <w:rPr>
          <w:rFonts w:ascii="楷体" w:eastAsia="楷体" w:hAnsi="楷体" w:cs="楷体"/>
          <w:sz w:val="32"/>
          <w:szCs w:val="32"/>
        </w:rPr>
      </w:pPr>
      <w:r>
        <w:rPr>
          <w:rFonts w:ascii="楷体" w:eastAsia="楷体" w:hAnsi="楷体" w:cs="楷体" w:hint="eastAsia"/>
          <w:sz w:val="32"/>
          <w:szCs w:val="32"/>
        </w:rPr>
        <w:t>连云港市应急管理局</w:t>
      </w:r>
    </w:p>
    <w:p w:rsidR="0020154C" w:rsidRDefault="0020154C" w:rsidP="00F74A2E">
      <w:pPr>
        <w:ind w:firstLine="560"/>
      </w:pPr>
    </w:p>
    <w:p w:rsidR="0020154C" w:rsidRDefault="0020154C" w:rsidP="00F74A2E">
      <w:pPr>
        <w:ind w:firstLine="560"/>
      </w:pPr>
    </w:p>
    <w:p w:rsidR="0020154C" w:rsidRDefault="0020154C" w:rsidP="00F74A2E">
      <w:pPr>
        <w:ind w:firstLine="560"/>
      </w:pPr>
    </w:p>
    <w:p w:rsidR="0020154C" w:rsidRDefault="00092625" w:rsidP="00F74A2E">
      <w:pPr>
        <w:widowControl/>
        <w:spacing w:line="560" w:lineRule="exact"/>
        <w:ind w:firstLine="880"/>
        <w:jc w:val="center"/>
        <w:rPr>
          <w:rFonts w:ascii="楷体_GB2312" w:eastAsia="楷体_GB2312" w:hAnsi="楷体_GB2312" w:cs="楷体_GB2312"/>
          <w:color w:val="000000"/>
          <w:kern w:val="0"/>
          <w:sz w:val="24"/>
        </w:rPr>
      </w:pPr>
      <w:r>
        <w:rPr>
          <w:rFonts w:hint="eastAsia"/>
          <w:sz w:val="44"/>
          <w:szCs w:val="44"/>
        </w:rPr>
        <w:lastRenderedPageBreak/>
        <w:t>前言</w:t>
      </w:r>
    </w:p>
    <w:p w:rsidR="0020154C" w:rsidRDefault="0020154C" w:rsidP="00F74A2E">
      <w:pPr>
        <w:widowControl/>
        <w:spacing w:line="560" w:lineRule="exact"/>
        <w:ind w:firstLine="480"/>
        <w:jc w:val="left"/>
        <w:rPr>
          <w:rFonts w:ascii="楷体_GB2312" w:eastAsia="楷体_GB2312" w:hAnsi="楷体_GB2312" w:cs="楷体_GB2312"/>
          <w:color w:val="000000"/>
          <w:kern w:val="0"/>
          <w:sz w:val="24"/>
        </w:rPr>
      </w:pPr>
    </w:p>
    <w:p w:rsidR="0020154C" w:rsidRDefault="00092625">
      <w:pPr>
        <w:spacing w:line="560" w:lineRule="exact"/>
        <w:ind w:firstLineChars="200" w:firstLine="640"/>
        <w:jc w:val="left"/>
        <w:rPr>
          <w:rFonts w:ascii="楷体" w:eastAsia="楷体" w:hAnsi="楷体" w:cs="楷体"/>
          <w:sz w:val="32"/>
          <w:szCs w:val="32"/>
        </w:rPr>
      </w:pPr>
      <w:r>
        <w:rPr>
          <w:rFonts w:ascii="楷体" w:eastAsia="楷体" w:hAnsi="楷体" w:cs="楷体" w:hint="eastAsia"/>
          <w:sz w:val="32"/>
          <w:szCs w:val="32"/>
        </w:rPr>
        <w:t>烟花爆竹一直是传统习俗的标志，寄托着我们对美好生活的向往。烟花爆竹单位应坚持“安全第一、预防为主、综合治理”的方针，夯实安全生产主体责任，合法合规经营，为美好生活保驾护航。</w:t>
      </w:r>
    </w:p>
    <w:p w:rsidR="0020154C" w:rsidRDefault="00092625">
      <w:pPr>
        <w:widowControl/>
        <w:spacing w:line="560" w:lineRule="exact"/>
        <w:ind w:firstLineChars="200" w:firstLine="640"/>
        <w:jc w:val="left"/>
        <w:rPr>
          <w:rFonts w:ascii="楷体_GB2312" w:eastAsia="楷体_GB2312" w:hAnsi="楷体_GB2312" w:cs="楷体_GB2312"/>
          <w:color w:val="000000"/>
          <w:kern w:val="0"/>
          <w:sz w:val="32"/>
          <w:szCs w:val="32"/>
        </w:rPr>
      </w:pPr>
      <w:r>
        <w:rPr>
          <w:rFonts w:ascii="楷体_GB2312" w:eastAsia="楷体_GB2312" w:hAnsi="楷体_GB2312" w:cs="楷体_GB2312"/>
          <w:color w:val="000000"/>
          <w:kern w:val="0"/>
          <w:sz w:val="32"/>
          <w:szCs w:val="32"/>
        </w:rPr>
        <w:t>本手册主要适用于连云港市</w:t>
      </w:r>
      <w:r>
        <w:rPr>
          <w:rFonts w:ascii="楷体_GB2312" w:eastAsia="楷体_GB2312" w:hAnsi="楷体_GB2312" w:cs="楷体_GB2312" w:hint="eastAsia"/>
          <w:color w:val="000000"/>
          <w:kern w:val="0"/>
          <w:sz w:val="32"/>
          <w:szCs w:val="32"/>
        </w:rPr>
        <w:t>烟花爆竹</w:t>
      </w:r>
      <w:r>
        <w:rPr>
          <w:rFonts w:ascii="楷体_GB2312" w:eastAsia="楷体_GB2312" w:hAnsi="楷体_GB2312" w:cs="楷体_GB2312"/>
          <w:color w:val="000000"/>
          <w:kern w:val="0"/>
          <w:sz w:val="32"/>
          <w:szCs w:val="32"/>
        </w:rPr>
        <w:t>零售</w:t>
      </w:r>
      <w:r>
        <w:rPr>
          <w:rFonts w:ascii="楷体_GB2312" w:eastAsia="楷体_GB2312" w:hAnsi="楷体_GB2312" w:cs="楷体_GB2312" w:hint="eastAsia"/>
          <w:color w:val="000000"/>
          <w:kern w:val="0"/>
          <w:sz w:val="32"/>
          <w:szCs w:val="32"/>
        </w:rPr>
        <w:t>店（点），用于指导安全生产的合规管理。</w:t>
      </w:r>
    </w:p>
    <w:p w:rsidR="0020154C" w:rsidRDefault="00092625">
      <w:pPr>
        <w:widowControl/>
        <w:spacing w:line="560" w:lineRule="exact"/>
        <w:ind w:firstLineChars="200" w:firstLine="640"/>
        <w:jc w:val="left"/>
        <w:rPr>
          <w:rFonts w:ascii="楷体_GB2312" w:eastAsia="楷体_GB2312" w:hAnsi="楷体_GB2312" w:cs="楷体_GB2312"/>
          <w:color w:val="000000"/>
          <w:kern w:val="0"/>
          <w:sz w:val="32"/>
          <w:szCs w:val="32"/>
        </w:rPr>
      </w:pPr>
      <w:r>
        <w:rPr>
          <w:rFonts w:ascii="楷体_GB2312" w:eastAsia="楷体_GB2312" w:hAnsi="楷体_GB2312" w:cs="楷体_GB2312"/>
          <w:color w:val="000000"/>
          <w:kern w:val="0"/>
          <w:sz w:val="32"/>
          <w:szCs w:val="32"/>
        </w:rPr>
        <w:t>指导手册在制定过程中得到了相关部门的大力支持和帮助，在此表示衷心感谢。同时，因时间有限，指导手册只涉及了日常经营活动中常见的相关内容，还不能做到非常全面，疏漏和不足之处，敬请相关部门和</w:t>
      </w:r>
      <w:r>
        <w:rPr>
          <w:rFonts w:ascii="楷体_GB2312" w:eastAsia="楷体_GB2312" w:hAnsi="楷体_GB2312" w:cs="楷体_GB2312" w:hint="eastAsia"/>
          <w:color w:val="000000"/>
          <w:kern w:val="0"/>
          <w:sz w:val="32"/>
          <w:szCs w:val="32"/>
        </w:rPr>
        <w:t>单位</w:t>
      </w:r>
      <w:r>
        <w:rPr>
          <w:rFonts w:ascii="楷体_GB2312" w:eastAsia="楷体_GB2312" w:hAnsi="楷体_GB2312" w:cs="楷体_GB2312"/>
          <w:color w:val="000000"/>
          <w:kern w:val="0"/>
          <w:sz w:val="32"/>
          <w:szCs w:val="32"/>
        </w:rPr>
        <w:t>批评指正</w:t>
      </w:r>
      <w:r>
        <w:rPr>
          <w:rFonts w:ascii="楷体_GB2312" w:eastAsia="楷体_GB2312" w:hAnsi="楷体_GB2312" w:cs="楷体_GB2312" w:hint="eastAsia"/>
          <w:color w:val="000000"/>
          <w:kern w:val="0"/>
          <w:sz w:val="32"/>
          <w:szCs w:val="32"/>
        </w:rPr>
        <w:t>。</w:t>
      </w:r>
    </w:p>
    <w:p w:rsidR="0020154C" w:rsidRDefault="00092625">
      <w:pPr>
        <w:widowControl/>
        <w:spacing w:line="560" w:lineRule="exact"/>
        <w:ind w:firstLineChars="200" w:firstLine="640"/>
        <w:jc w:val="left"/>
        <w:rPr>
          <w:rFonts w:ascii="楷体_GB2312" w:eastAsia="楷体_GB2312" w:hAnsi="楷体_GB2312" w:cs="楷体_GB2312"/>
          <w:color w:val="000000"/>
          <w:kern w:val="0"/>
          <w:sz w:val="32"/>
          <w:szCs w:val="32"/>
        </w:rPr>
      </w:pPr>
      <w:r>
        <w:rPr>
          <w:rFonts w:ascii="楷体" w:eastAsia="楷体" w:hAnsi="楷体" w:cs="楷体" w:hint="eastAsia"/>
          <w:noProof/>
          <w:sz w:val="32"/>
          <w:szCs w:val="32"/>
        </w:rPr>
        <w:drawing>
          <wp:anchor distT="0" distB="0" distL="114300" distR="114300" simplePos="0" relativeHeight="251663360" behindDoc="0" locked="0" layoutInCell="1" allowOverlap="1">
            <wp:simplePos x="0" y="0"/>
            <wp:positionH relativeFrom="column">
              <wp:posOffset>1078230</wp:posOffset>
            </wp:positionH>
            <wp:positionV relativeFrom="paragraph">
              <wp:posOffset>290195</wp:posOffset>
            </wp:positionV>
            <wp:extent cx="3415030" cy="3319780"/>
            <wp:effectExtent l="0" t="0" r="13970" b="13970"/>
            <wp:wrapTopAndBottom/>
            <wp:docPr id="8" name="图片 8" descr="1715138869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15138869348"/>
                    <pic:cNvPicPr>
                      <a:picLocks noChangeAspect="1"/>
                    </pic:cNvPicPr>
                  </pic:nvPicPr>
                  <pic:blipFill>
                    <a:blip r:embed="rId7" cstate="print"/>
                    <a:stretch>
                      <a:fillRect/>
                    </a:stretch>
                  </pic:blipFill>
                  <pic:spPr>
                    <a:xfrm>
                      <a:off x="0" y="0"/>
                      <a:ext cx="3415030" cy="3319780"/>
                    </a:xfrm>
                    <a:prstGeom prst="rect">
                      <a:avLst/>
                    </a:prstGeom>
                  </pic:spPr>
                </pic:pic>
              </a:graphicData>
            </a:graphic>
          </wp:anchor>
        </w:drawing>
      </w:r>
    </w:p>
    <w:p w:rsidR="0020154C" w:rsidRDefault="0020154C" w:rsidP="00953D3D">
      <w:pPr>
        <w:spacing w:line="560" w:lineRule="exact"/>
        <w:rPr>
          <w:rFonts w:ascii="黑体" w:eastAsia="黑体" w:hAnsi="黑体" w:cs="黑体"/>
          <w:sz w:val="52"/>
          <w:szCs w:val="52"/>
        </w:rPr>
      </w:pPr>
    </w:p>
    <w:p w:rsidR="0020154C" w:rsidRDefault="0020154C" w:rsidP="00F74A2E">
      <w:pPr>
        <w:spacing w:line="560" w:lineRule="exact"/>
        <w:ind w:firstLine="1040"/>
        <w:jc w:val="center"/>
        <w:rPr>
          <w:rFonts w:ascii="黑体" w:eastAsia="黑体" w:hAnsi="黑体" w:cs="黑体"/>
          <w:sz w:val="52"/>
          <w:szCs w:val="52"/>
        </w:rPr>
      </w:pPr>
    </w:p>
    <w:p w:rsidR="0020154C" w:rsidRDefault="00092625" w:rsidP="00F74A2E">
      <w:pPr>
        <w:numPr>
          <w:ilvl w:val="0"/>
          <w:numId w:val="4"/>
        </w:numPr>
        <w:spacing w:line="560" w:lineRule="exact"/>
        <w:ind w:firstLine="1040"/>
        <w:jc w:val="center"/>
        <w:rPr>
          <w:rFonts w:ascii="黑体" w:eastAsia="黑体" w:hAnsi="黑体" w:cs="黑体"/>
          <w:sz w:val="52"/>
          <w:szCs w:val="52"/>
        </w:rPr>
      </w:pPr>
      <w:r>
        <w:rPr>
          <w:rFonts w:ascii="黑体" w:eastAsia="黑体" w:hAnsi="黑体" w:cs="黑体" w:hint="eastAsia"/>
          <w:sz w:val="52"/>
          <w:szCs w:val="52"/>
        </w:rPr>
        <w:t xml:space="preserve">  合规指南</w:t>
      </w:r>
    </w:p>
    <w:p w:rsidR="0020154C" w:rsidRDefault="0020154C" w:rsidP="00F74A2E">
      <w:pPr>
        <w:spacing w:line="560" w:lineRule="exact"/>
        <w:ind w:firstLine="1040"/>
        <w:rPr>
          <w:rFonts w:ascii="黑体" w:eastAsia="黑体" w:hAnsi="黑体" w:cs="黑体"/>
          <w:sz w:val="52"/>
          <w:szCs w:val="52"/>
        </w:rPr>
      </w:pPr>
    </w:p>
    <w:p w:rsidR="0020154C" w:rsidRDefault="00092625" w:rsidP="00F74A2E">
      <w:pPr>
        <w:spacing w:line="560" w:lineRule="exact"/>
        <w:ind w:firstLine="1040"/>
        <w:jc w:val="center"/>
        <w:rPr>
          <w:rFonts w:ascii="黑体" w:eastAsia="黑体" w:hAnsi="黑体" w:cs="黑体"/>
          <w:sz w:val="52"/>
          <w:szCs w:val="52"/>
        </w:rPr>
      </w:pPr>
      <w:r>
        <w:rPr>
          <w:rFonts w:ascii="黑体" w:eastAsia="黑体" w:hAnsi="黑体" w:cs="黑体" w:hint="eastAsia"/>
          <w:sz w:val="52"/>
          <w:szCs w:val="52"/>
        </w:rPr>
        <w:t>烟花爆竹零售店（点）合规指南</w:t>
      </w:r>
    </w:p>
    <w:p w:rsidR="0020154C" w:rsidRPr="00953D3D" w:rsidRDefault="00092625" w:rsidP="00953D3D">
      <w:pPr>
        <w:widowControl/>
        <w:spacing w:line="560" w:lineRule="exact"/>
        <w:ind w:firstLineChars="200" w:firstLine="640"/>
        <w:jc w:val="left"/>
        <w:rPr>
          <w:rFonts w:ascii="楷体_GB2312" w:eastAsia="楷体_GB2312" w:hAnsi="楷体_GB2312" w:cs="楷体_GB2312"/>
          <w:color w:val="000000"/>
          <w:kern w:val="0"/>
          <w:sz w:val="32"/>
          <w:szCs w:val="32"/>
        </w:rPr>
      </w:pPr>
      <w:r>
        <w:rPr>
          <w:rFonts w:ascii="楷体_GB2312" w:eastAsia="楷体_GB2312" w:hAnsi="楷体_GB2312" w:cs="楷体_GB2312" w:hint="eastAsia"/>
          <w:color w:val="000000"/>
          <w:kern w:val="0"/>
          <w:sz w:val="32"/>
          <w:szCs w:val="32"/>
        </w:rPr>
        <w:t>烟花爆竹</w:t>
      </w:r>
      <w:r>
        <w:rPr>
          <w:rFonts w:ascii="楷体_GB2312" w:eastAsia="楷体_GB2312" w:hAnsi="楷体_GB2312" w:cs="楷体_GB2312"/>
          <w:color w:val="000000"/>
          <w:kern w:val="0"/>
          <w:sz w:val="32"/>
          <w:szCs w:val="32"/>
        </w:rPr>
        <w:t>零售</w:t>
      </w:r>
      <w:r>
        <w:rPr>
          <w:rFonts w:ascii="楷体_GB2312" w:eastAsia="楷体_GB2312" w:hAnsi="楷体_GB2312" w:cs="楷体_GB2312" w:hint="eastAsia"/>
          <w:color w:val="000000"/>
          <w:kern w:val="0"/>
          <w:sz w:val="32"/>
          <w:szCs w:val="32"/>
        </w:rPr>
        <w:t>店（点）</w:t>
      </w:r>
      <w:r>
        <w:rPr>
          <w:rFonts w:ascii="楷体_GB2312" w:eastAsia="楷体_GB2312" w:hAnsi="楷体_GB2312" w:cs="楷体_GB2312"/>
          <w:color w:val="000000"/>
          <w:kern w:val="0"/>
          <w:sz w:val="32"/>
          <w:szCs w:val="32"/>
        </w:rPr>
        <w:t>应当按照本手册内容</w:t>
      </w:r>
      <w:r>
        <w:rPr>
          <w:rFonts w:ascii="楷体_GB2312" w:eastAsia="楷体_GB2312" w:hAnsi="楷体_GB2312" w:cs="楷体_GB2312" w:hint="eastAsia"/>
          <w:color w:val="000000"/>
          <w:kern w:val="0"/>
          <w:sz w:val="32"/>
          <w:szCs w:val="32"/>
        </w:rPr>
        <w:t>履行</w:t>
      </w:r>
      <w:r>
        <w:rPr>
          <w:rFonts w:ascii="楷体_GB2312" w:eastAsia="楷体_GB2312" w:hAnsi="楷体_GB2312" w:cs="楷体_GB2312"/>
          <w:color w:val="000000"/>
          <w:kern w:val="0"/>
          <w:sz w:val="32"/>
          <w:szCs w:val="32"/>
        </w:rPr>
        <w:t>企业主体责任，</w:t>
      </w:r>
      <w:r>
        <w:rPr>
          <w:rFonts w:ascii="楷体_GB2312" w:eastAsia="楷体_GB2312" w:hAnsi="楷体_GB2312" w:cs="楷体_GB2312" w:hint="eastAsia"/>
          <w:color w:val="000000"/>
          <w:kern w:val="0"/>
          <w:sz w:val="32"/>
          <w:szCs w:val="32"/>
        </w:rPr>
        <w:t>落实</w:t>
      </w:r>
      <w:r>
        <w:rPr>
          <w:rFonts w:ascii="楷体_GB2312" w:eastAsia="楷体_GB2312" w:hAnsi="楷体_GB2312" w:cs="楷体_GB2312"/>
          <w:color w:val="000000"/>
          <w:kern w:val="0"/>
          <w:sz w:val="32"/>
          <w:szCs w:val="32"/>
        </w:rPr>
        <w:t>各项</w:t>
      </w:r>
      <w:r>
        <w:rPr>
          <w:rFonts w:ascii="楷体_GB2312" w:eastAsia="楷体_GB2312" w:hAnsi="楷体_GB2312" w:cs="楷体_GB2312" w:hint="eastAsia"/>
          <w:color w:val="000000"/>
          <w:kern w:val="0"/>
          <w:sz w:val="32"/>
          <w:szCs w:val="32"/>
        </w:rPr>
        <w:t>安全管理</w:t>
      </w:r>
      <w:r>
        <w:rPr>
          <w:rFonts w:ascii="楷体_GB2312" w:eastAsia="楷体_GB2312" w:hAnsi="楷体_GB2312" w:cs="楷体_GB2312"/>
          <w:color w:val="000000"/>
          <w:kern w:val="0"/>
          <w:sz w:val="32"/>
          <w:szCs w:val="32"/>
        </w:rPr>
        <w:t>制度，</w:t>
      </w:r>
      <w:r>
        <w:rPr>
          <w:rFonts w:ascii="楷体_GB2312" w:eastAsia="楷体_GB2312" w:hAnsi="楷体_GB2312" w:cs="楷体_GB2312" w:hint="eastAsia"/>
          <w:color w:val="000000"/>
          <w:kern w:val="0"/>
          <w:sz w:val="32"/>
          <w:szCs w:val="32"/>
        </w:rPr>
        <w:t>提高烟花爆竹经营安全条件</w:t>
      </w:r>
      <w:r>
        <w:rPr>
          <w:rFonts w:ascii="楷体_GB2312" w:eastAsia="楷体_GB2312" w:hAnsi="楷体_GB2312" w:cs="楷体_GB2312"/>
          <w:color w:val="000000"/>
          <w:kern w:val="0"/>
          <w:sz w:val="32"/>
          <w:szCs w:val="32"/>
        </w:rPr>
        <w:t xml:space="preserve">，确保企业依法合规经营。 </w:t>
      </w:r>
    </w:p>
    <w:p w:rsidR="00953D3D" w:rsidRDefault="00092625">
      <w:pPr>
        <w:widowControl/>
        <w:spacing w:line="560" w:lineRule="exact"/>
        <w:jc w:val="left"/>
        <w:rPr>
          <w:rFonts w:ascii="楷体" w:eastAsia="楷体" w:hAnsi="楷体" w:cs="楷体" w:hint="eastAsia"/>
          <w:color w:val="000000"/>
          <w:kern w:val="0"/>
          <w:sz w:val="28"/>
          <w:szCs w:val="28"/>
        </w:rPr>
      </w:pPr>
      <w:r>
        <w:rPr>
          <w:rFonts w:ascii="黑体" w:eastAsia="黑体" w:hAnsi="宋体" w:cs="黑体" w:hint="eastAsia"/>
          <w:color w:val="000000"/>
          <w:kern w:val="0"/>
          <w:sz w:val="28"/>
          <w:szCs w:val="28"/>
        </w:rPr>
        <w:t xml:space="preserve"> </w:t>
      </w:r>
      <w:r>
        <w:rPr>
          <w:rFonts w:ascii="楷体" w:eastAsia="楷体" w:hAnsi="楷体" w:cs="楷体" w:hint="eastAsia"/>
          <w:color w:val="000000"/>
          <w:kern w:val="0"/>
          <w:sz w:val="28"/>
          <w:szCs w:val="28"/>
        </w:rPr>
        <w:t xml:space="preserve">  </w:t>
      </w:r>
    </w:p>
    <w:p w:rsidR="0020154C" w:rsidRDefault="00092625" w:rsidP="00953D3D">
      <w:pPr>
        <w:widowControl/>
        <w:spacing w:line="560" w:lineRule="exact"/>
        <w:ind w:firstLineChars="100" w:firstLine="280"/>
        <w:jc w:val="left"/>
        <w:rPr>
          <w:rFonts w:ascii="黑体" w:eastAsia="黑体" w:hAnsi="宋体" w:cs="黑体"/>
          <w:color w:val="000000"/>
          <w:kern w:val="0"/>
          <w:sz w:val="28"/>
          <w:szCs w:val="28"/>
        </w:rPr>
      </w:pPr>
      <w:r>
        <w:rPr>
          <w:rFonts w:ascii="楷体" w:eastAsia="楷体" w:hAnsi="楷体" w:cs="楷体" w:hint="eastAsia"/>
          <w:color w:val="000000"/>
          <w:kern w:val="0"/>
          <w:sz w:val="28"/>
          <w:szCs w:val="28"/>
        </w:rPr>
        <w:t>（一）依法经营</w:t>
      </w:r>
    </w:p>
    <w:p w:rsidR="0020154C" w:rsidRDefault="00092625">
      <w:pPr>
        <w:spacing w:line="560" w:lineRule="exact"/>
        <w:jc w:val="left"/>
        <w:rPr>
          <w:rFonts w:ascii="仿宋_GB2312" w:eastAsia="仿宋_GB2312" w:hAnsi="宋体" w:cs="仿宋_GB2312"/>
          <w:color w:val="333333"/>
          <w:sz w:val="28"/>
          <w:szCs w:val="28"/>
          <w:shd w:val="clear" w:color="auto" w:fill="FFFFFF"/>
        </w:rPr>
      </w:pPr>
      <w:r>
        <w:rPr>
          <w:rFonts w:ascii="楷体_GB2312" w:eastAsia="楷体_GB2312" w:hAnsi="楷体_GB2312" w:cs="楷体_GB2312" w:hint="eastAsia"/>
          <w:color w:val="000000"/>
          <w:kern w:val="0"/>
          <w:sz w:val="28"/>
          <w:szCs w:val="28"/>
        </w:rPr>
        <w:t xml:space="preserve">   </w:t>
      </w:r>
      <w:r>
        <w:rPr>
          <w:rFonts w:ascii="仿宋" w:eastAsia="仿宋" w:hAnsi="仿宋" w:cs="仿宋" w:hint="eastAsia"/>
          <w:color w:val="000000"/>
          <w:kern w:val="0"/>
          <w:sz w:val="28"/>
          <w:szCs w:val="28"/>
        </w:rPr>
        <w:t>烟花爆竹零售店（点）应依法取得烟花爆竹经营许可证，按照批准的经营方式和经营范围从事经营活动</w:t>
      </w:r>
      <w:r>
        <w:rPr>
          <w:rFonts w:ascii="仿宋_GB2312" w:eastAsia="仿宋_GB2312" w:hAnsi="宋体" w:cs="仿宋_GB2312" w:hint="eastAsia"/>
          <w:color w:val="333333"/>
          <w:sz w:val="28"/>
          <w:szCs w:val="28"/>
          <w:shd w:val="clear" w:color="auto" w:fill="FFFFFF"/>
        </w:rPr>
        <w:t>。</w:t>
      </w:r>
    </w:p>
    <w:p w:rsidR="0020154C" w:rsidRDefault="00092625">
      <w:pPr>
        <w:spacing w:line="560" w:lineRule="exact"/>
        <w:jc w:val="left"/>
        <w:rPr>
          <w:rFonts w:ascii="仿宋_GB2312" w:eastAsia="仿宋_GB2312" w:hAnsi="宋体" w:cs="仿宋_GB2312"/>
          <w:color w:val="333333"/>
          <w:sz w:val="28"/>
          <w:szCs w:val="28"/>
          <w:shd w:val="clear" w:color="auto" w:fill="FFFFFF"/>
        </w:rPr>
      </w:pPr>
      <w:r>
        <w:rPr>
          <w:rFonts w:ascii="仿宋_GB2312" w:eastAsia="仿宋_GB2312" w:hAnsi="宋体" w:cs="仿宋_GB2312" w:hint="eastAsia"/>
          <w:color w:val="333333"/>
          <w:sz w:val="28"/>
          <w:szCs w:val="28"/>
          <w:shd w:val="clear" w:color="auto" w:fill="FFFFFF"/>
        </w:rPr>
        <w:t xml:space="preserve">    </w:t>
      </w:r>
      <w:r>
        <w:rPr>
          <w:rFonts w:ascii="仿宋" w:eastAsia="仿宋" w:hAnsi="仿宋" w:cs="仿宋" w:hint="eastAsia"/>
          <w:color w:val="000000"/>
          <w:kern w:val="0"/>
          <w:sz w:val="28"/>
          <w:szCs w:val="28"/>
        </w:rPr>
        <w:t>烟花爆竹零售店（点）应当制定安全责任制、安全管理制度和安全操作规程。</w:t>
      </w:r>
    </w:p>
    <w:p w:rsidR="0020154C" w:rsidRDefault="00092625">
      <w:pPr>
        <w:spacing w:line="560" w:lineRule="exact"/>
        <w:ind w:firstLine="560"/>
        <w:jc w:val="left"/>
        <w:rPr>
          <w:rFonts w:ascii="仿宋_GB2312" w:eastAsia="仿宋_GB2312" w:hAnsi="宋体" w:cs="仿宋_GB2312"/>
          <w:color w:val="333333"/>
          <w:sz w:val="28"/>
          <w:szCs w:val="28"/>
          <w:shd w:val="clear" w:color="auto" w:fill="FFFFFF"/>
        </w:rPr>
      </w:pPr>
      <w:r>
        <w:rPr>
          <w:rFonts w:ascii="仿宋" w:eastAsia="仿宋" w:hAnsi="仿宋" w:cs="仿宋" w:hint="eastAsia"/>
          <w:color w:val="000000"/>
          <w:kern w:val="0"/>
          <w:sz w:val="28"/>
          <w:szCs w:val="28"/>
        </w:rPr>
        <w:t>烟花爆竹零售店（点）</w:t>
      </w:r>
      <w:r>
        <w:rPr>
          <w:rFonts w:ascii="仿宋_GB2312" w:eastAsia="仿宋_GB2312" w:hAnsi="宋体" w:cs="仿宋_GB2312"/>
          <w:color w:val="333333"/>
          <w:sz w:val="28"/>
          <w:szCs w:val="28"/>
          <w:shd w:val="clear" w:color="auto" w:fill="FFFFFF"/>
        </w:rPr>
        <w:t>应当在经营（办公）场所显著位置悬挂烟花爆竹经营许可证正本。</w:t>
      </w:r>
    </w:p>
    <w:p w:rsidR="0020154C" w:rsidRDefault="00092625">
      <w:pPr>
        <w:widowControl/>
        <w:spacing w:line="560" w:lineRule="exact"/>
        <w:ind w:firstLineChars="200" w:firstLine="560"/>
        <w:jc w:val="left"/>
        <w:rPr>
          <w:rFonts w:ascii="楷体" w:eastAsia="楷体" w:hAnsi="楷体" w:cs="楷体"/>
          <w:color w:val="000000"/>
          <w:kern w:val="0"/>
          <w:sz w:val="28"/>
          <w:szCs w:val="28"/>
        </w:rPr>
      </w:pPr>
      <w:r>
        <w:rPr>
          <w:rFonts w:ascii="楷体" w:eastAsia="楷体" w:hAnsi="楷体" w:cs="楷体" w:hint="eastAsia"/>
          <w:color w:val="000000"/>
          <w:kern w:val="0"/>
          <w:sz w:val="28"/>
          <w:szCs w:val="28"/>
        </w:rPr>
        <w:t>（二）人员管理</w:t>
      </w:r>
    </w:p>
    <w:p w:rsidR="0020154C" w:rsidRDefault="00092625">
      <w:pPr>
        <w:spacing w:line="560" w:lineRule="exact"/>
        <w:ind w:firstLineChars="200" w:firstLine="560"/>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烟花爆竹零售店（点）的负责人应依法参加安全教育培训并经考核合格，其他从业人员应经过相关安全知识教育培训。</w:t>
      </w:r>
    </w:p>
    <w:p w:rsidR="0020154C" w:rsidRDefault="00092625">
      <w:pPr>
        <w:widowControl/>
        <w:spacing w:line="560" w:lineRule="exact"/>
        <w:ind w:firstLineChars="200" w:firstLine="560"/>
        <w:jc w:val="left"/>
        <w:rPr>
          <w:rFonts w:ascii="楷体" w:eastAsia="楷体" w:hAnsi="楷体" w:cs="楷体"/>
          <w:color w:val="000000"/>
          <w:kern w:val="0"/>
          <w:sz w:val="28"/>
          <w:szCs w:val="28"/>
        </w:rPr>
      </w:pPr>
      <w:r>
        <w:rPr>
          <w:rFonts w:ascii="楷体" w:eastAsia="楷体" w:hAnsi="楷体" w:cs="楷体" w:hint="eastAsia"/>
          <w:color w:val="000000"/>
          <w:kern w:val="0"/>
          <w:sz w:val="28"/>
          <w:szCs w:val="28"/>
        </w:rPr>
        <w:t>（三）选址布局</w:t>
      </w:r>
    </w:p>
    <w:p w:rsidR="0020154C" w:rsidRDefault="00092625">
      <w:pPr>
        <w:spacing w:line="560" w:lineRule="exact"/>
        <w:ind w:firstLineChars="200" w:firstLine="560"/>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烟花爆竹零售店（点）应避开居住场所，且应选择在消防车辆可以顺畅到达的区域；</w:t>
      </w:r>
    </w:p>
    <w:p w:rsidR="0020154C" w:rsidRDefault="00092625">
      <w:pPr>
        <w:spacing w:line="560" w:lineRule="exact"/>
        <w:ind w:firstLineChars="200" w:firstLine="560"/>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烟花爆竹零售店（点）应避开禁放区域、居民集中居住小区、电压高于1KV的电力线路下方、桥下及涵洞内</w:t>
      </w:r>
      <w:r w:rsidR="00AA5662">
        <w:rPr>
          <w:rFonts w:ascii="仿宋" w:eastAsia="仿宋" w:hAnsi="仿宋" w:cs="仿宋" w:hint="eastAsia"/>
          <w:color w:val="000000"/>
          <w:kern w:val="0"/>
          <w:sz w:val="28"/>
          <w:szCs w:val="28"/>
        </w:rPr>
        <w:t>。</w:t>
      </w:r>
    </w:p>
    <w:p w:rsidR="0020154C" w:rsidRDefault="00092625">
      <w:pPr>
        <w:spacing w:line="560" w:lineRule="exact"/>
        <w:ind w:firstLineChars="200" w:firstLine="560"/>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烟花爆竹零售店（点）应与学校、幼儿园、</w:t>
      </w:r>
      <w:r w:rsidR="00E73406">
        <w:rPr>
          <w:rFonts w:ascii="仿宋" w:eastAsia="仿宋" w:hAnsi="仿宋" w:cs="仿宋" w:hint="eastAsia"/>
          <w:color w:val="000000"/>
          <w:kern w:val="0"/>
          <w:sz w:val="28"/>
          <w:szCs w:val="28"/>
        </w:rPr>
        <w:t>养老院、</w:t>
      </w:r>
      <w:r>
        <w:rPr>
          <w:rFonts w:ascii="仿宋" w:eastAsia="仿宋" w:hAnsi="仿宋" w:cs="仿宋" w:hint="eastAsia"/>
          <w:color w:val="000000"/>
          <w:kern w:val="0"/>
          <w:sz w:val="28"/>
          <w:szCs w:val="28"/>
        </w:rPr>
        <w:t>医院、集贸</w:t>
      </w:r>
      <w:r>
        <w:rPr>
          <w:rFonts w:ascii="仿宋" w:eastAsia="仿宋" w:hAnsi="仿宋" w:cs="仿宋" w:hint="eastAsia"/>
          <w:color w:val="000000"/>
          <w:kern w:val="0"/>
          <w:sz w:val="28"/>
          <w:szCs w:val="28"/>
        </w:rPr>
        <w:lastRenderedPageBreak/>
        <w:t>市场等人员密集场所和加油站、加气站等易燃易爆物品生产、储存设施等重点建筑物保持100米以上的安全距离。</w:t>
      </w:r>
    </w:p>
    <w:p w:rsidR="0020154C" w:rsidRDefault="00092625">
      <w:pPr>
        <w:widowControl/>
        <w:spacing w:line="560" w:lineRule="exact"/>
        <w:ind w:firstLineChars="200" w:firstLine="560"/>
        <w:jc w:val="left"/>
        <w:rPr>
          <w:rFonts w:ascii="楷体" w:eastAsia="楷体" w:hAnsi="楷体" w:cs="楷体"/>
          <w:color w:val="000000"/>
          <w:kern w:val="0"/>
          <w:sz w:val="28"/>
          <w:szCs w:val="28"/>
        </w:rPr>
      </w:pPr>
      <w:r>
        <w:rPr>
          <w:rFonts w:ascii="楷体" w:eastAsia="楷体" w:hAnsi="楷体" w:cs="楷体" w:hint="eastAsia"/>
          <w:color w:val="000000"/>
          <w:kern w:val="0"/>
          <w:sz w:val="28"/>
          <w:szCs w:val="28"/>
        </w:rPr>
        <w:t>（四）经营面积</w:t>
      </w:r>
    </w:p>
    <w:p w:rsidR="0020154C" w:rsidRDefault="00092625">
      <w:pPr>
        <w:spacing w:line="560" w:lineRule="exact"/>
        <w:ind w:firstLineChars="200" w:firstLine="560"/>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 烟花爆竹零售店（点）的使用面积至少应为10㎡,且不应大于200㎡。</w:t>
      </w:r>
    </w:p>
    <w:p w:rsidR="0020154C" w:rsidRDefault="00092625">
      <w:pPr>
        <w:spacing w:line="560" w:lineRule="exact"/>
        <w:ind w:firstLineChars="200" w:firstLine="560"/>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 专柜销售烟花爆竹的商店,总建筑面积不应大于300㎡。</w:t>
      </w:r>
    </w:p>
    <w:p w:rsidR="0020154C" w:rsidRDefault="00092625">
      <w:pPr>
        <w:widowControl/>
        <w:spacing w:line="560" w:lineRule="exact"/>
        <w:ind w:firstLineChars="200" w:firstLine="560"/>
        <w:jc w:val="left"/>
        <w:rPr>
          <w:rFonts w:ascii="楷体" w:eastAsia="楷体" w:hAnsi="楷体" w:cs="楷体"/>
          <w:color w:val="000000"/>
          <w:kern w:val="0"/>
          <w:sz w:val="28"/>
          <w:szCs w:val="28"/>
        </w:rPr>
      </w:pPr>
      <w:r>
        <w:rPr>
          <w:rFonts w:ascii="楷体" w:eastAsia="楷体" w:hAnsi="楷体" w:cs="楷体" w:hint="eastAsia"/>
          <w:color w:val="000000"/>
          <w:kern w:val="0"/>
          <w:sz w:val="28"/>
          <w:szCs w:val="28"/>
        </w:rPr>
        <w:t>（五）存放限量</w:t>
      </w:r>
    </w:p>
    <w:p w:rsidR="0020154C" w:rsidRDefault="00092625">
      <w:pPr>
        <w:spacing w:line="560" w:lineRule="exact"/>
        <w:ind w:firstLineChars="200" w:firstLine="560"/>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 烟花爆竹零售店（点）允许存放烟花爆竹数量,应根据其周边环境和使用面积确定，烟花爆竹零售店（点）允许存放烟花爆竹总箱数不得超过其许可证载明的数量。</w:t>
      </w:r>
    </w:p>
    <w:p w:rsidR="0020154C" w:rsidRDefault="00092625">
      <w:pPr>
        <w:widowControl/>
        <w:spacing w:line="560" w:lineRule="exact"/>
        <w:ind w:firstLineChars="200" w:firstLine="560"/>
        <w:jc w:val="left"/>
        <w:rPr>
          <w:rFonts w:ascii="楷体" w:eastAsia="楷体" w:hAnsi="楷体" w:cs="楷体"/>
          <w:color w:val="000000"/>
          <w:kern w:val="0"/>
          <w:sz w:val="28"/>
          <w:szCs w:val="28"/>
        </w:rPr>
      </w:pPr>
      <w:r>
        <w:rPr>
          <w:rFonts w:ascii="楷体" w:eastAsia="楷体" w:hAnsi="楷体" w:cs="楷体" w:hint="eastAsia"/>
          <w:color w:val="000000"/>
          <w:kern w:val="0"/>
          <w:sz w:val="28"/>
          <w:szCs w:val="28"/>
        </w:rPr>
        <w:t>（六）平面布置</w:t>
      </w:r>
    </w:p>
    <w:p w:rsidR="0020154C" w:rsidRDefault="00092625">
      <w:pPr>
        <w:spacing w:line="560" w:lineRule="exact"/>
        <w:ind w:firstLineChars="200" w:firstLine="560"/>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烟花爆竹零售店（点）与其他房间之间不应有楼梯或洞口相通，也不应将烟花爆竹零售店（点）作为其他生产、经营和生活等场所的进出通道。</w:t>
      </w:r>
    </w:p>
    <w:p w:rsidR="0020154C" w:rsidRDefault="00092625">
      <w:pPr>
        <w:spacing w:line="560" w:lineRule="exact"/>
        <w:ind w:firstLineChars="200" w:firstLine="560"/>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 烟花爆竹零售店（点）不应设置床铺。烟花爆竹零售店（点）正上方房间不应作为营业场所,不应作为培训教室、会议室,不应有人员留宿。</w:t>
      </w:r>
    </w:p>
    <w:p w:rsidR="0020154C" w:rsidRDefault="00092625">
      <w:pPr>
        <w:spacing w:line="560" w:lineRule="exact"/>
        <w:ind w:firstLineChars="200" w:firstLine="560"/>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烟花爆竹存放区和销售柜台应分区布置，并保证安全疏散通道畅通。</w:t>
      </w:r>
    </w:p>
    <w:p w:rsidR="0020154C" w:rsidRDefault="00092625">
      <w:pPr>
        <w:spacing w:line="560" w:lineRule="exact"/>
        <w:ind w:firstLineChars="200" w:firstLine="560"/>
        <w:jc w:val="left"/>
        <w:rPr>
          <w:rFonts w:ascii="仿宋" w:eastAsia="仿宋" w:hAnsi="仿宋" w:cs="仿宋"/>
          <w:color w:val="000000"/>
          <w:kern w:val="0"/>
          <w:sz w:val="28"/>
          <w:szCs w:val="28"/>
        </w:rPr>
      </w:pPr>
      <w:r>
        <w:rPr>
          <w:rFonts w:ascii="楷体" w:eastAsia="楷体" w:hAnsi="楷体" w:cs="楷体" w:hint="eastAsia"/>
          <w:color w:val="000000"/>
          <w:kern w:val="0"/>
          <w:sz w:val="28"/>
          <w:szCs w:val="28"/>
        </w:rPr>
        <w:t>（七）建筑结构</w:t>
      </w:r>
    </w:p>
    <w:p w:rsidR="0020154C" w:rsidRDefault="00092625">
      <w:pPr>
        <w:spacing w:line="560" w:lineRule="exact"/>
        <w:ind w:firstLineChars="200" w:firstLine="560"/>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 建筑物的耐火等级应不应低于三级。当建筑物独立设置且与其他建筑物相距超过</w:t>
      </w:r>
      <w:r w:rsidR="00B2416E">
        <w:rPr>
          <w:rFonts w:ascii="仿宋" w:eastAsia="仿宋" w:hAnsi="仿宋" w:cs="仿宋" w:hint="eastAsia"/>
          <w:color w:val="000000"/>
          <w:kern w:val="0"/>
          <w:sz w:val="28"/>
          <w:szCs w:val="28"/>
        </w:rPr>
        <w:t>12</w:t>
      </w:r>
      <w:r>
        <w:rPr>
          <w:rFonts w:ascii="仿宋" w:eastAsia="仿宋" w:hAnsi="仿宋" w:cs="仿宋"/>
          <w:color w:val="000000"/>
          <w:kern w:val="0"/>
          <w:sz w:val="28"/>
          <w:szCs w:val="28"/>
        </w:rPr>
        <w:t>m</w:t>
      </w:r>
      <w:r>
        <w:rPr>
          <w:rFonts w:ascii="仿宋" w:eastAsia="仿宋" w:hAnsi="仿宋" w:cs="仿宋" w:hint="eastAsia"/>
          <w:color w:val="000000"/>
          <w:kern w:val="0"/>
          <w:sz w:val="28"/>
          <w:szCs w:val="28"/>
        </w:rPr>
        <w:t>时,其耐火等级可为四级。</w:t>
      </w:r>
    </w:p>
    <w:p w:rsidR="0020154C" w:rsidRDefault="00092625">
      <w:pPr>
        <w:spacing w:line="560" w:lineRule="exact"/>
        <w:ind w:firstLineChars="200" w:firstLine="560"/>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与其他场所联建时,其隔墙应为厚度不小于180m</w:t>
      </w:r>
      <w:r>
        <w:rPr>
          <w:rFonts w:ascii="仿宋" w:eastAsia="仿宋" w:hAnsi="仿宋" w:cs="仿宋"/>
          <w:color w:val="000000"/>
          <w:kern w:val="0"/>
          <w:sz w:val="28"/>
          <w:szCs w:val="28"/>
        </w:rPr>
        <w:t>m</w:t>
      </w:r>
      <w:r>
        <w:rPr>
          <w:rFonts w:ascii="仿宋" w:eastAsia="仿宋" w:hAnsi="仿宋" w:cs="仿宋" w:hint="eastAsia"/>
          <w:color w:val="000000"/>
          <w:kern w:val="0"/>
          <w:sz w:val="28"/>
          <w:szCs w:val="28"/>
        </w:rPr>
        <w:t>的密实砖墙或耐火极限不低于</w:t>
      </w:r>
      <w:r w:rsidR="009054D7">
        <w:rPr>
          <w:rFonts w:ascii="仿宋" w:eastAsia="仿宋" w:hAnsi="仿宋" w:cs="仿宋" w:hint="eastAsia"/>
          <w:color w:val="000000"/>
          <w:kern w:val="0"/>
          <w:sz w:val="28"/>
          <w:szCs w:val="28"/>
        </w:rPr>
        <w:t>3</w:t>
      </w:r>
      <w:r>
        <w:rPr>
          <w:rFonts w:ascii="仿宋" w:eastAsia="仿宋" w:hAnsi="仿宋" w:cs="仿宋" w:hint="eastAsia"/>
          <w:color w:val="000000"/>
          <w:kern w:val="0"/>
          <w:sz w:val="28"/>
          <w:szCs w:val="28"/>
        </w:rPr>
        <w:t>h的其他密实墙,隔墙上不应设置门窗和洞口。</w:t>
      </w:r>
    </w:p>
    <w:p w:rsidR="0020154C" w:rsidRDefault="00092625">
      <w:pPr>
        <w:spacing w:line="560" w:lineRule="exact"/>
        <w:ind w:firstLineChars="200" w:firstLine="560"/>
        <w:jc w:val="left"/>
        <w:rPr>
          <w:rFonts w:ascii="仿宋" w:eastAsia="仿宋" w:hAnsi="仿宋" w:cs="仿宋"/>
          <w:color w:val="000000"/>
          <w:kern w:val="0"/>
          <w:sz w:val="28"/>
          <w:szCs w:val="28"/>
        </w:rPr>
      </w:pPr>
      <w:r>
        <w:rPr>
          <w:rFonts w:ascii="楷体" w:eastAsia="楷体" w:hAnsi="楷体" w:cs="楷体" w:hint="eastAsia"/>
          <w:color w:val="000000"/>
          <w:kern w:val="0"/>
          <w:sz w:val="28"/>
          <w:szCs w:val="28"/>
        </w:rPr>
        <w:lastRenderedPageBreak/>
        <w:t>（八）安全出口</w:t>
      </w:r>
    </w:p>
    <w:p w:rsidR="0020154C" w:rsidRDefault="00092625">
      <w:pPr>
        <w:spacing w:line="560" w:lineRule="exact"/>
        <w:ind w:firstLineChars="200" w:firstLine="560"/>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建筑面积大于</w:t>
      </w:r>
      <w:r w:rsidR="00CD21A1">
        <w:rPr>
          <w:rFonts w:ascii="仿宋" w:eastAsia="仿宋" w:hAnsi="仿宋" w:cs="仿宋" w:hint="eastAsia"/>
          <w:color w:val="000000"/>
          <w:kern w:val="0"/>
          <w:sz w:val="28"/>
          <w:szCs w:val="28"/>
        </w:rPr>
        <w:t>100</w:t>
      </w:r>
      <w:r>
        <w:rPr>
          <w:rFonts w:ascii="仿宋" w:eastAsia="仿宋" w:hAnsi="仿宋" w:cs="仿宋" w:hint="eastAsia"/>
          <w:color w:val="000000"/>
          <w:kern w:val="0"/>
          <w:sz w:val="28"/>
          <w:szCs w:val="28"/>
        </w:rPr>
        <w:t>㎡时,安全出口不应少于</w:t>
      </w:r>
      <w:r w:rsidR="00091A8C">
        <w:rPr>
          <w:rFonts w:ascii="仿宋" w:eastAsia="仿宋" w:hAnsi="仿宋" w:cs="仿宋" w:hint="eastAsia"/>
          <w:color w:val="000000"/>
          <w:kern w:val="0"/>
          <w:sz w:val="28"/>
          <w:szCs w:val="28"/>
        </w:rPr>
        <w:t>2</w:t>
      </w:r>
      <w:r>
        <w:rPr>
          <w:rFonts w:ascii="仿宋" w:eastAsia="仿宋" w:hAnsi="仿宋" w:cs="仿宋" w:hint="eastAsia"/>
          <w:color w:val="000000"/>
          <w:kern w:val="0"/>
          <w:sz w:val="28"/>
          <w:szCs w:val="28"/>
        </w:rPr>
        <w:t>个;店内任意一点至安全出口的距离不应大于15</w:t>
      </w:r>
      <w:r>
        <w:rPr>
          <w:rFonts w:ascii="仿宋" w:eastAsia="仿宋" w:hAnsi="仿宋" w:cs="仿宋"/>
          <w:color w:val="000000"/>
          <w:kern w:val="0"/>
          <w:sz w:val="28"/>
          <w:szCs w:val="28"/>
        </w:rPr>
        <w:t>m</w:t>
      </w:r>
      <w:r>
        <w:rPr>
          <w:rFonts w:ascii="仿宋" w:eastAsia="仿宋" w:hAnsi="仿宋" w:cs="仿宋" w:hint="eastAsia"/>
          <w:color w:val="000000"/>
          <w:kern w:val="0"/>
          <w:sz w:val="28"/>
          <w:szCs w:val="28"/>
        </w:rPr>
        <w:t>。</w:t>
      </w:r>
    </w:p>
    <w:p w:rsidR="0020154C" w:rsidRDefault="00092625">
      <w:pPr>
        <w:spacing w:line="560" w:lineRule="exact"/>
        <w:ind w:firstLineChars="200" w:firstLine="560"/>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顾客进出的门宽不应小于1.5</w:t>
      </w:r>
      <w:r>
        <w:rPr>
          <w:rFonts w:ascii="仿宋" w:eastAsia="仿宋" w:hAnsi="仿宋" w:cs="仿宋"/>
          <w:color w:val="000000"/>
          <w:kern w:val="0"/>
          <w:sz w:val="28"/>
          <w:szCs w:val="28"/>
        </w:rPr>
        <w:t>m</w:t>
      </w:r>
      <w:r>
        <w:rPr>
          <w:rFonts w:ascii="仿宋" w:eastAsia="仿宋" w:hAnsi="仿宋" w:cs="仿宋" w:hint="eastAsia"/>
          <w:color w:val="000000"/>
          <w:kern w:val="0"/>
          <w:sz w:val="28"/>
          <w:szCs w:val="28"/>
        </w:rPr>
        <w:t>，搬运烟花爆竹进出的门宽不宜小于1.2m。</w:t>
      </w:r>
    </w:p>
    <w:p w:rsidR="0020154C" w:rsidRDefault="00092625">
      <w:pPr>
        <w:spacing w:line="560" w:lineRule="exact"/>
        <w:ind w:firstLineChars="200" w:firstLine="560"/>
        <w:jc w:val="left"/>
        <w:rPr>
          <w:rFonts w:ascii="楷体" w:eastAsia="楷体" w:hAnsi="楷体" w:cs="楷体"/>
          <w:color w:val="000000"/>
          <w:kern w:val="0"/>
          <w:sz w:val="28"/>
          <w:szCs w:val="28"/>
        </w:rPr>
      </w:pPr>
      <w:r>
        <w:rPr>
          <w:rFonts w:ascii="楷体" w:eastAsia="楷体" w:hAnsi="楷体" w:cs="楷体" w:hint="eastAsia"/>
          <w:color w:val="000000"/>
          <w:kern w:val="0"/>
          <w:sz w:val="28"/>
          <w:szCs w:val="28"/>
        </w:rPr>
        <w:t>（九）采购运输</w:t>
      </w:r>
    </w:p>
    <w:p w:rsidR="0020154C" w:rsidRDefault="00092625">
      <w:pPr>
        <w:spacing w:line="560" w:lineRule="exact"/>
        <w:jc w:val="left"/>
        <w:rPr>
          <w:rFonts w:ascii="楷体" w:eastAsia="楷体" w:hAnsi="楷体" w:cs="楷体"/>
          <w:color w:val="000000"/>
          <w:kern w:val="0"/>
          <w:sz w:val="28"/>
          <w:szCs w:val="28"/>
        </w:rPr>
      </w:pPr>
      <w:r>
        <w:rPr>
          <w:rFonts w:ascii="楷体" w:eastAsia="楷体" w:hAnsi="楷体" w:cs="楷体" w:hint="eastAsia"/>
          <w:color w:val="000000"/>
          <w:kern w:val="0"/>
          <w:sz w:val="28"/>
          <w:szCs w:val="28"/>
        </w:rPr>
        <w:t xml:space="preserve">    </w:t>
      </w:r>
      <w:r>
        <w:rPr>
          <w:rFonts w:ascii="仿宋" w:eastAsia="仿宋" w:hAnsi="仿宋" w:cs="仿宋" w:hint="eastAsia"/>
          <w:color w:val="000000"/>
          <w:kern w:val="0"/>
          <w:sz w:val="28"/>
          <w:szCs w:val="28"/>
        </w:rPr>
        <w:t>烟花爆竹零售店（点）应当向烟花爆竹批发企业采购烟花爆竹并依法签订买卖合同。</w:t>
      </w:r>
    </w:p>
    <w:p w:rsidR="0020154C" w:rsidRDefault="00092625">
      <w:pPr>
        <w:spacing w:line="560" w:lineRule="exact"/>
        <w:ind w:firstLineChars="200" w:firstLine="560"/>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烟花爆竹零售店（点）应当接受烟花爆竹批发企业配送服务，不得到批发企业仓库自行提取烟花爆竹。</w:t>
      </w:r>
    </w:p>
    <w:p w:rsidR="0020154C" w:rsidRDefault="00092625">
      <w:pPr>
        <w:spacing w:line="560" w:lineRule="exact"/>
        <w:ind w:firstLineChars="200" w:firstLine="560"/>
        <w:jc w:val="left"/>
        <w:rPr>
          <w:rFonts w:ascii="楷体" w:eastAsia="楷体" w:hAnsi="楷体" w:cs="楷体"/>
          <w:color w:val="000000"/>
          <w:kern w:val="0"/>
          <w:sz w:val="28"/>
          <w:szCs w:val="28"/>
        </w:rPr>
      </w:pPr>
      <w:r>
        <w:rPr>
          <w:rFonts w:ascii="仿宋" w:eastAsia="仿宋" w:hAnsi="仿宋" w:cs="仿宋" w:hint="eastAsia"/>
          <w:color w:val="000000"/>
          <w:kern w:val="0"/>
          <w:sz w:val="28"/>
          <w:szCs w:val="28"/>
        </w:rPr>
        <w:t>烟花爆竹零售店（点）应当在经营许可场所销售，不得为购买者提供烟花爆竹配送服务。</w:t>
      </w:r>
    </w:p>
    <w:p w:rsidR="0020154C" w:rsidRDefault="00092625">
      <w:pPr>
        <w:spacing w:line="560" w:lineRule="exact"/>
        <w:ind w:firstLineChars="200" w:firstLine="560"/>
        <w:jc w:val="left"/>
        <w:rPr>
          <w:rFonts w:ascii="楷体" w:eastAsia="楷体" w:hAnsi="楷体" w:cs="楷体"/>
          <w:color w:val="000000"/>
          <w:kern w:val="0"/>
          <w:sz w:val="28"/>
          <w:szCs w:val="28"/>
        </w:rPr>
      </w:pPr>
      <w:r>
        <w:rPr>
          <w:rFonts w:ascii="楷体" w:eastAsia="楷体" w:hAnsi="楷体" w:cs="楷体" w:hint="eastAsia"/>
          <w:color w:val="000000"/>
          <w:kern w:val="0"/>
          <w:sz w:val="28"/>
          <w:szCs w:val="28"/>
        </w:rPr>
        <w:t>（十）储存保管</w:t>
      </w:r>
    </w:p>
    <w:p w:rsidR="0020154C" w:rsidRDefault="00092625">
      <w:pPr>
        <w:spacing w:line="560" w:lineRule="exact"/>
        <w:ind w:firstLineChars="200" w:firstLine="560"/>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烟花爆竹的堆放应稳固 ,堆放高度不应超过2.0m。</w:t>
      </w:r>
    </w:p>
    <w:p w:rsidR="0020154C" w:rsidRDefault="00092625">
      <w:pPr>
        <w:spacing w:line="560" w:lineRule="exact"/>
        <w:ind w:firstLineChars="200" w:firstLine="560"/>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烟花爆竹存放应防水防潮，不应与其他商品或杂物混合存放。</w:t>
      </w:r>
    </w:p>
    <w:p w:rsidR="0020154C" w:rsidRDefault="00092625">
      <w:pPr>
        <w:spacing w:line="560" w:lineRule="exact"/>
        <w:ind w:firstLineChars="200" w:firstLine="560"/>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烟花爆竹烟花爆竹零售店（点）应建立烟花爆竹出入登记台账，妥善保管购销票据和产品配送单。</w:t>
      </w:r>
    </w:p>
    <w:p w:rsidR="0020154C" w:rsidRDefault="00092625">
      <w:pPr>
        <w:spacing w:line="560" w:lineRule="exact"/>
        <w:ind w:firstLineChars="200" w:firstLine="560"/>
        <w:jc w:val="left"/>
        <w:rPr>
          <w:rFonts w:ascii="楷体" w:eastAsia="楷体" w:hAnsi="楷体" w:cs="楷体"/>
          <w:color w:val="000000"/>
          <w:kern w:val="0"/>
          <w:sz w:val="28"/>
          <w:szCs w:val="28"/>
        </w:rPr>
      </w:pPr>
      <w:r>
        <w:rPr>
          <w:rFonts w:ascii="楷体" w:eastAsia="楷体" w:hAnsi="楷体" w:cs="楷体" w:hint="eastAsia"/>
          <w:color w:val="000000"/>
          <w:kern w:val="0"/>
          <w:sz w:val="28"/>
          <w:szCs w:val="28"/>
        </w:rPr>
        <w:t>（十一）消防安全</w:t>
      </w:r>
    </w:p>
    <w:p w:rsidR="0020154C" w:rsidRDefault="00092625">
      <w:pPr>
        <w:spacing w:line="560" w:lineRule="exact"/>
        <w:ind w:firstLineChars="200" w:firstLine="560"/>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烟花爆竹零售店（点）内严禁有明火，不应采用产生明火和有强热辐射的采暖设备。</w:t>
      </w:r>
    </w:p>
    <w:p w:rsidR="0020154C" w:rsidRDefault="00092625">
      <w:pPr>
        <w:spacing w:line="560" w:lineRule="exact"/>
        <w:ind w:firstLineChars="200" w:firstLine="560"/>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 烟花爆竹零售店（点）应配备5 kg及以上的灭火器,放置在便于取用位置。使用面积不大于100㎡时,应至少配备</w:t>
      </w:r>
      <w:r w:rsidR="006B27AA">
        <w:rPr>
          <w:rFonts w:ascii="仿宋" w:eastAsia="仿宋" w:hAnsi="仿宋" w:cs="仿宋" w:hint="eastAsia"/>
          <w:color w:val="000000"/>
          <w:kern w:val="0"/>
          <w:sz w:val="28"/>
          <w:szCs w:val="28"/>
        </w:rPr>
        <w:t>2</w:t>
      </w:r>
      <w:r>
        <w:rPr>
          <w:rFonts w:ascii="仿宋" w:eastAsia="仿宋" w:hAnsi="仿宋" w:cs="仿宋" w:hint="eastAsia"/>
          <w:color w:val="000000"/>
          <w:kern w:val="0"/>
          <w:sz w:val="28"/>
          <w:szCs w:val="28"/>
        </w:rPr>
        <w:t>具;使用面积大于100㎡时 ,应至少配备</w:t>
      </w:r>
      <w:r w:rsidR="006B27AA">
        <w:rPr>
          <w:rFonts w:ascii="仿宋" w:eastAsia="仿宋" w:hAnsi="仿宋" w:cs="仿宋" w:hint="eastAsia"/>
          <w:color w:val="000000"/>
          <w:kern w:val="0"/>
          <w:sz w:val="28"/>
          <w:szCs w:val="28"/>
        </w:rPr>
        <w:t>4</w:t>
      </w:r>
      <w:r>
        <w:rPr>
          <w:rFonts w:ascii="仿宋" w:eastAsia="仿宋" w:hAnsi="仿宋" w:cs="仿宋" w:hint="eastAsia"/>
          <w:color w:val="000000"/>
          <w:kern w:val="0"/>
          <w:sz w:val="28"/>
          <w:szCs w:val="28"/>
        </w:rPr>
        <w:t>具且分为</w:t>
      </w:r>
      <w:r w:rsidR="006B27AA">
        <w:rPr>
          <w:rFonts w:ascii="仿宋" w:eastAsia="仿宋" w:hAnsi="仿宋" w:cs="仿宋" w:hint="eastAsia"/>
          <w:color w:val="000000"/>
          <w:kern w:val="0"/>
          <w:sz w:val="28"/>
          <w:szCs w:val="28"/>
        </w:rPr>
        <w:t>2</w:t>
      </w:r>
      <w:r>
        <w:rPr>
          <w:rFonts w:ascii="仿宋" w:eastAsia="仿宋" w:hAnsi="仿宋" w:cs="仿宋" w:hint="eastAsia"/>
          <w:color w:val="000000"/>
          <w:kern w:val="0"/>
          <w:sz w:val="28"/>
          <w:szCs w:val="28"/>
        </w:rPr>
        <w:t>个设置点。</w:t>
      </w:r>
    </w:p>
    <w:p w:rsidR="0020154C" w:rsidRDefault="00092625">
      <w:pPr>
        <w:spacing w:line="560" w:lineRule="exact"/>
        <w:ind w:firstLineChars="200" w:firstLine="560"/>
        <w:jc w:val="left"/>
        <w:rPr>
          <w:rFonts w:ascii="楷体" w:eastAsia="楷体" w:hAnsi="楷体" w:cs="楷体"/>
          <w:color w:val="000000"/>
          <w:kern w:val="0"/>
          <w:sz w:val="28"/>
          <w:szCs w:val="28"/>
        </w:rPr>
      </w:pPr>
      <w:r>
        <w:rPr>
          <w:rFonts w:ascii="楷体" w:eastAsia="楷体" w:hAnsi="楷体" w:cs="楷体" w:hint="eastAsia"/>
          <w:color w:val="000000"/>
          <w:kern w:val="0"/>
          <w:sz w:val="28"/>
          <w:szCs w:val="28"/>
        </w:rPr>
        <w:t>（十二）电器安全</w:t>
      </w:r>
    </w:p>
    <w:p w:rsidR="0020154C" w:rsidRDefault="00092625">
      <w:pPr>
        <w:spacing w:line="560" w:lineRule="exact"/>
        <w:ind w:firstLineChars="200" w:firstLine="560"/>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lastRenderedPageBreak/>
        <w:t>烟花爆竹零售店（点）的电气线路不应有明接头。</w:t>
      </w:r>
    </w:p>
    <w:p w:rsidR="0020154C" w:rsidRDefault="00092625">
      <w:pPr>
        <w:spacing w:line="560" w:lineRule="exact"/>
        <w:ind w:firstLineChars="200" w:firstLine="560"/>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当采用普通电气设备时,应与烟花爆竹保持不小于1.2m的水平投影距离,且不应使用白炽灯、射灯等容易产生高温的灯具。</w:t>
      </w:r>
    </w:p>
    <w:p w:rsidR="0020154C" w:rsidRDefault="00092625">
      <w:pPr>
        <w:spacing w:line="560" w:lineRule="exact"/>
        <w:ind w:firstLineChars="200" w:firstLine="560"/>
        <w:jc w:val="left"/>
        <w:rPr>
          <w:rFonts w:ascii="楷体" w:eastAsia="楷体" w:hAnsi="楷体" w:cs="楷体"/>
          <w:color w:val="000000"/>
          <w:kern w:val="0"/>
          <w:sz w:val="28"/>
          <w:szCs w:val="28"/>
        </w:rPr>
      </w:pPr>
      <w:r>
        <w:rPr>
          <w:rFonts w:ascii="楷体" w:eastAsia="楷体" w:hAnsi="楷体" w:cs="楷体" w:hint="eastAsia"/>
          <w:color w:val="000000"/>
          <w:kern w:val="0"/>
          <w:sz w:val="28"/>
          <w:szCs w:val="28"/>
        </w:rPr>
        <w:t>（十三）经营管理</w:t>
      </w:r>
    </w:p>
    <w:p w:rsidR="0020154C" w:rsidRDefault="00092625">
      <w:pPr>
        <w:spacing w:line="560" w:lineRule="exact"/>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 xml:space="preserve">     在搬运过程中，应该轻拿轻放、妥善码放</w:t>
      </w:r>
      <w:r w:rsidR="00D426D9">
        <w:rPr>
          <w:rFonts w:ascii="仿宋" w:eastAsia="仿宋" w:hAnsi="仿宋" w:cs="仿宋" w:hint="eastAsia"/>
          <w:color w:val="000000"/>
          <w:kern w:val="0"/>
          <w:sz w:val="28"/>
          <w:szCs w:val="28"/>
        </w:rPr>
        <w:t>，</w:t>
      </w:r>
      <w:r>
        <w:rPr>
          <w:rFonts w:ascii="仿宋" w:eastAsia="仿宋" w:hAnsi="仿宋" w:cs="仿宋" w:hint="eastAsia"/>
          <w:color w:val="000000"/>
          <w:kern w:val="0"/>
          <w:sz w:val="28"/>
          <w:szCs w:val="28"/>
        </w:rPr>
        <w:t>禁止碰撞、拖拉、抛摔、翻滚、摩擦、挤压等不安全行为。</w:t>
      </w:r>
    </w:p>
    <w:p w:rsidR="0020154C" w:rsidRDefault="00092625">
      <w:pPr>
        <w:spacing w:line="560" w:lineRule="exact"/>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 xml:space="preserve">     烟花爆竹零售店（点）不应在许可证载明的场所外存放烟花爆竹,不应在店外随意摆放烟花爆竹。</w:t>
      </w:r>
    </w:p>
    <w:p w:rsidR="0020154C" w:rsidRDefault="00092625">
      <w:pPr>
        <w:spacing w:line="560" w:lineRule="exact"/>
        <w:ind w:firstLineChars="200" w:firstLine="560"/>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不应在零售场所外30m范围内燃放爆竹等地面类产品,不应在零售场80</w:t>
      </w:r>
      <w:r>
        <w:rPr>
          <w:rFonts w:ascii="仿宋" w:eastAsia="仿宋" w:hAnsi="仿宋" w:cs="仿宋"/>
          <w:color w:val="000000"/>
          <w:kern w:val="0"/>
          <w:sz w:val="28"/>
          <w:szCs w:val="28"/>
        </w:rPr>
        <w:t>m</w:t>
      </w:r>
      <w:r>
        <w:rPr>
          <w:rFonts w:ascii="仿宋" w:eastAsia="仿宋" w:hAnsi="仿宋" w:cs="仿宋" w:hint="eastAsia"/>
          <w:color w:val="000000"/>
          <w:kern w:val="0"/>
          <w:sz w:val="28"/>
          <w:szCs w:val="28"/>
        </w:rPr>
        <w:t>范围内燃放组合烟花等升空类产品。</w:t>
      </w:r>
    </w:p>
    <w:p w:rsidR="0020154C" w:rsidRDefault="00092625">
      <w:pPr>
        <w:spacing w:line="560" w:lineRule="exact"/>
        <w:ind w:firstLineChars="200" w:firstLine="560"/>
        <w:jc w:val="left"/>
        <w:rPr>
          <w:rFonts w:ascii="楷体" w:eastAsia="楷体" w:hAnsi="楷体" w:cs="楷体"/>
          <w:color w:val="000000"/>
          <w:kern w:val="0"/>
          <w:sz w:val="28"/>
          <w:szCs w:val="28"/>
        </w:rPr>
      </w:pPr>
      <w:r>
        <w:rPr>
          <w:rFonts w:ascii="楷体" w:eastAsia="楷体" w:hAnsi="楷体" w:cs="楷体" w:hint="eastAsia"/>
          <w:color w:val="000000"/>
          <w:kern w:val="0"/>
          <w:sz w:val="28"/>
          <w:szCs w:val="28"/>
        </w:rPr>
        <w:t>（十四）应急安全</w:t>
      </w:r>
    </w:p>
    <w:p w:rsidR="0020154C" w:rsidRDefault="00092625">
      <w:pPr>
        <w:spacing w:line="560" w:lineRule="exact"/>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 xml:space="preserve">     烟花爆竹零售店（点）应当在醒目位置设置"严禁烟火”"易燃易爆”,以及周边设置"严禁燃放烟花爆竹”等安全警示。</w:t>
      </w:r>
    </w:p>
    <w:p w:rsidR="0020154C" w:rsidRDefault="00092625">
      <w:pPr>
        <w:spacing w:line="560" w:lineRule="exact"/>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 xml:space="preserve">    烟花爆竹零售店（点）应当制定并张贴现场应急处置措施 ,在适当的醒目位置张贴应急联系电话信息。</w:t>
      </w:r>
    </w:p>
    <w:p w:rsidR="0020154C" w:rsidRDefault="00092625">
      <w:pPr>
        <w:spacing w:line="560" w:lineRule="exact"/>
        <w:ind w:firstLineChars="200" w:firstLine="560"/>
        <w:jc w:val="left"/>
        <w:rPr>
          <w:rFonts w:ascii="楷体" w:eastAsia="楷体" w:hAnsi="楷体" w:cs="楷体"/>
          <w:color w:val="000000"/>
          <w:kern w:val="0"/>
          <w:sz w:val="28"/>
          <w:szCs w:val="28"/>
        </w:rPr>
      </w:pPr>
      <w:r>
        <w:rPr>
          <w:rFonts w:ascii="楷体" w:eastAsia="楷体" w:hAnsi="楷体" w:cs="楷体" w:hint="eastAsia"/>
          <w:color w:val="000000"/>
          <w:kern w:val="0"/>
          <w:sz w:val="28"/>
          <w:szCs w:val="28"/>
        </w:rPr>
        <w:t>（十五）废弃处置</w:t>
      </w:r>
    </w:p>
    <w:p w:rsidR="0020154C" w:rsidRDefault="00092625">
      <w:pPr>
        <w:spacing w:line="560" w:lineRule="exact"/>
        <w:ind w:firstLineChars="200" w:firstLine="560"/>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烟花爆竹零售店（点）应当妥善向公安部门移交废旧烟花爆竹，不得随意抛弃、转让、赠送、销售，不得将废旧产品和合格产品混存。</w:t>
      </w:r>
    </w:p>
    <w:p w:rsidR="0020154C" w:rsidRDefault="0020154C">
      <w:pPr>
        <w:spacing w:line="560" w:lineRule="exact"/>
        <w:ind w:firstLineChars="200" w:firstLine="560"/>
        <w:jc w:val="left"/>
        <w:rPr>
          <w:rFonts w:ascii="仿宋" w:eastAsia="仿宋" w:hAnsi="仿宋" w:cs="仿宋"/>
          <w:color w:val="000000"/>
          <w:kern w:val="0"/>
          <w:sz w:val="28"/>
          <w:szCs w:val="28"/>
        </w:rPr>
      </w:pPr>
    </w:p>
    <w:p w:rsidR="0020154C" w:rsidRDefault="0020154C">
      <w:pPr>
        <w:spacing w:line="560" w:lineRule="exact"/>
        <w:ind w:firstLineChars="200" w:firstLine="560"/>
        <w:jc w:val="left"/>
        <w:rPr>
          <w:rFonts w:ascii="仿宋" w:eastAsia="仿宋" w:hAnsi="仿宋" w:cs="仿宋" w:hint="eastAsia"/>
          <w:color w:val="000000"/>
          <w:kern w:val="0"/>
          <w:sz w:val="28"/>
          <w:szCs w:val="28"/>
        </w:rPr>
      </w:pPr>
    </w:p>
    <w:p w:rsidR="00953D3D" w:rsidRDefault="00953D3D">
      <w:pPr>
        <w:spacing w:line="560" w:lineRule="exact"/>
        <w:ind w:firstLineChars="200" w:firstLine="560"/>
        <w:jc w:val="left"/>
        <w:rPr>
          <w:rFonts w:ascii="仿宋" w:eastAsia="仿宋" w:hAnsi="仿宋" w:cs="仿宋" w:hint="eastAsia"/>
          <w:color w:val="000000"/>
          <w:kern w:val="0"/>
          <w:sz w:val="28"/>
          <w:szCs w:val="28"/>
        </w:rPr>
      </w:pPr>
    </w:p>
    <w:p w:rsidR="00953D3D" w:rsidRDefault="00953D3D">
      <w:pPr>
        <w:spacing w:line="560" w:lineRule="exact"/>
        <w:ind w:firstLineChars="200" w:firstLine="560"/>
        <w:jc w:val="left"/>
        <w:rPr>
          <w:rFonts w:ascii="仿宋" w:eastAsia="仿宋" w:hAnsi="仿宋" w:cs="仿宋" w:hint="eastAsia"/>
          <w:color w:val="000000"/>
          <w:kern w:val="0"/>
          <w:sz w:val="28"/>
          <w:szCs w:val="28"/>
        </w:rPr>
      </w:pPr>
    </w:p>
    <w:p w:rsidR="00953D3D" w:rsidRDefault="00953D3D">
      <w:pPr>
        <w:spacing w:line="560" w:lineRule="exact"/>
        <w:ind w:firstLineChars="200" w:firstLine="560"/>
        <w:jc w:val="left"/>
        <w:rPr>
          <w:rFonts w:ascii="仿宋" w:eastAsia="仿宋" w:hAnsi="仿宋" w:cs="仿宋"/>
          <w:color w:val="000000"/>
          <w:kern w:val="0"/>
          <w:sz w:val="28"/>
          <w:szCs w:val="28"/>
        </w:rPr>
      </w:pPr>
    </w:p>
    <w:p w:rsidR="0020154C" w:rsidRDefault="0020154C" w:rsidP="00953D3D">
      <w:pPr>
        <w:spacing w:line="560" w:lineRule="exact"/>
        <w:jc w:val="left"/>
        <w:rPr>
          <w:rFonts w:ascii="仿宋" w:eastAsia="仿宋" w:hAnsi="仿宋" w:cs="仿宋"/>
          <w:color w:val="000000"/>
          <w:kern w:val="0"/>
          <w:sz w:val="28"/>
          <w:szCs w:val="28"/>
        </w:rPr>
      </w:pPr>
    </w:p>
    <w:p w:rsidR="0020154C" w:rsidRDefault="0020154C">
      <w:pPr>
        <w:spacing w:line="560" w:lineRule="exact"/>
        <w:ind w:firstLineChars="200" w:firstLine="560"/>
        <w:jc w:val="left"/>
        <w:rPr>
          <w:rFonts w:ascii="仿宋" w:eastAsia="仿宋" w:hAnsi="仿宋" w:cs="仿宋"/>
          <w:color w:val="000000"/>
          <w:kern w:val="0"/>
          <w:sz w:val="28"/>
          <w:szCs w:val="28"/>
        </w:rPr>
      </w:pPr>
    </w:p>
    <w:p w:rsidR="0020154C" w:rsidRDefault="00092625" w:rsidP="00953D3D">
      <w:pPr>
        <w:numPr>
          <w:ilvl w:val="0"/>
          <w:numId w:val="4"/>
        </w:numPr>
        <w:spacing w:line="560" w:lineRule="exact"/>
        <w:ind w:firstLine="1040"/>
        <w:jc w:val="center"/>
        <w:rPr>
          <w:rFonts w:ascii="黑体" w:eastAsia="黑体" w:hAnsi="黑体" w:cs="黑体" w:hint="eastAsia"/>
          <w:sz w:val="52"/>
          <w:szCs w:val="52"/>
        </w:rPr>
      </w:pPr>
      <w:r>
        <w:rPr>
          <w:rFonts w:ascii="黑体" w:eastAsia="黑体" w:hAnsi="黑体" w:cs="黑体" w:hint="eastAsia"/>
          <w:sz w:val="52"/>
          <w:szCs w:val="52"/>
        </w:rPr>
        <w:t xml:space="preserve">  案例提示</w:t>
      </w:r>
    </w:p>
    <w:p w:rsidR="00953D3D" w:rsidRPr="00953D3D" w:rsidRDefault="00953D3D" w:rsidP="00953D3D">
      <w:pPr>
        <w:spacing w:line="560" w:lineRule="exact"/>
        <w:ind w:left="1040"/>
        <w:rPr>
          <w:rFonts w:ascii="黑体" w:eastAsia="黑体" w:hAnsi="黑体" w:cs="黑体"/>
          <w:sz w:val="52"/>
          <w:szCs w:val="52"/>
        </w:rPr>
      </w:pPr>
    </w:p>
    <w:p w:rsidR="0020154C" w:rsidRDefault="00092625" w:rsidP="00F74A2E">
      <w:pPr>
        <w:spacing w:line="560" w:lineRule="exact"/>
        <w:ind w:firstLine="1040"/>
        <w:jc w:val="center"/>
        <w:rPr>
          <w:rFonts w:ascii="黑体" w:eastAsia="黑体" w:hAnsi="黑体" w:cs="黑体"/>
          <w:sz w:val="52"/>
          <w:szCs w:val="52"/>
        </w:rPr>
      </w:pPr>
      <w:r>
        <w:rPr>
          <w:rFonts w:ascii="黑体" w:eastAsia="黑体" w:hAnsi="黑体" w:cs="黑体" w:hint="eastAsia"/>
          <w:sz w:val="52"/>
          <w:szCs w:val="52"/>
        </w:rPr>
        <w:t>违法违规行为警示提示</w:t>
      </w:r>
    </w:p>
    <w:p w:rsidR="00953D3D" w:rsidRDefault="00953D3D" w:rsidP="00953D3D">
      <w:pPr>
        <w:spacing w:line="560" w:lineRule="exact"/>
        <w:ind w:firstLineChars="200" w:firstLine="640"/>
        <w:jc w:val="left"/>
        <w:rPr>
          <w:rFonts w:ascii="楷体" w:eastAsia="楷体" w:hAnsi="楷体" w:cs="楷体" w:hint="eastAsia"/>
          <w:color w:val="222222"/>
          <w:sz w:val="32"/>
          <w:szCs w:val="32"/>
          <w:shd w:val="clear" w:color="auto" w:fill="FFFFFF"/>
        </w:rPr>
      </w:pPr>
    </w:p>
    <w:p w:rsidR="0020154C" w:rsidRPr="00953D3D" w:rsidRDefault="00092625" w:rsidP="00953D3D">
      <w:pPr>
        <w:spacing w:line="560" w:lineRule="exact"/>
        <w:ind w:firstLineChars="200" w:firstLine="640"/>
        <w:jc w:val="left"/>
        <w:rPr>
          <w:rFonts w:ascii="楷体" w:eastAsia="楷体" w:hAnsi="楷体" w:cs="楷体"/>
          <w:color w:val="222222"/>
          <w:sz w:val="32"/>
          <w:szCs w:val="32"/>
          <w:shd w:val="clear" w:color="auto" w:fill="FFFFFF"/>
        </w:rPr>
      </w:pPr>
      <w:r>
        <w:rPr>
          <w:rFonts w:ascii="楷体" w:eastAsia="楷体" w:hAnsi="楷体" w:cs="楷体"/>
          <w:color w:val="222222"/>
          <w:sz w:val="32"/>
          <w:szCs w:val="32"/>
          <w:shd w:val="clear" w:color="auto" w:fill="FFFFFF"/>
        </w:rPr>
        <w:t>为进一步加强烟花爆竹安全监管，严厉打击烟花爆竹领域安全生产违法行为，充分发挥“查处一起、震慑一批、教育一片”警示作用，推动生产经营单位自觉落实安全生产主体责任，确保人民群众生命财产安全，</w:t>
      </w:r>
      <w:r>
        <w:rPr>
          <w:rFonts w:ascii="楷体" w:eastAsia="楷体" w:hAnsi="楷体" w:cs="楷体" w:hint="eastAsia"/>
          <w:color w:val="222222"/>
          <w:sz w:val="32"/>
          <w:szCs w:val="32"/>
          <w:shd w:val="clear" w:color="auto" w:fill="FFFFFF"/>
        </w:rPr>
        <w:t>现公布4</w:t>
      </w:r>
      <w:r>
        <w:rPr>
          <w:rFonts w:ascii="楷体" w:eastAsia="楷体" w:hAnsi="楷体" w:cs="楷体"/>
          <w:color w:val="222222"/>
          <w:sz w:val="32"/>
          <w:szCs w:val="32"/>
          <w:shd w:val="clear" w:color="auto" w:fill="FFFFFF"/>
        </w:rPr>
        <w:t>起烟花爆竹典型违法案例。</w:t>
      </w:r>
    </w:p>
    <w:p w:rsidR="0020154C" w:rsidRDefault="00B419E0">
      <w:pPr>
        <w:spacing w:line="560" w:lineRule="exact"/>
        <w:ind w:firstLineChars="200" w:firstLine="560"/>
        <w:jc w:val="left"/>
        <w:rPr>
          <w:rFonts w:ascii="楷体" w:eastAsia="楷体" w:hAnsi="楷体" w:cs="楷体"/>
          <w:color w:val="000000"/>
          <w:kern w:val="0"/>
          <w:sz w:val="28"/>
          <w:szCs w:val="28"/>
        </w:rPr>
      </w:pPr>
      <w:r>
        <w:rPr>
          <w:rFonts w:ascii="楷体" w:eastAsia="楷体" w:hAnsi="楷体" w:cs="楷体" w:hint="eastAsia"/>
          <w:color w:val="000000"/>
          <w:kern w:val="0"/>
          <w:sz w:val="28"/>
          <w:szCs w:val="28"/>
        </w:rPr>
        <w:t>一、</w:t>
      </w:r>
      <w:r w:rsidR="00092625">
        <w:rPr>
          <w:rFonts w:ascii="楷体" w:eastAsia="楷体" w:hAnsi="楷体" w:cs="楷体" w:hint="eastAsia"/>
          <w:color w:val="000000"/>
          <w:kern w:val="0"/>
          <w:sz w:val="28"/>
          <w:szCs w:val="28"/>
        </w:rPr>
        <w:t>无证经营</w:t>
      </w:r>
    </w:p>
    <w:p w:rsidR="0020154C" w:rsidRDefault="00092625">
      <w:pPr>
        <w:spacing w:line="560" w:lineRule="exact"/>
        <w:ind w:firstLineChars="200" w:firstLine="560"/>
        <w:jc w:val="left"/>
        <w:rPr>
          <w:rFonts w:ascii="仿宋" w:eastAsia="仿宋" w:hAnsi="仿宋" w:cs="仿宋"/>
          <w:color w:val="333333"/>
          <w:sz w:val="28"/>
          <w:szCs w:val="28"/>
          <w:shd w:val="clear" w:color="auto" w:fill="FFFFFF"/>
        </w:rPr>
      </w:pPr>
      <w:r>
        <w:rPr>
          <w:rFonts w:ascii="仿宋" w:eastAsia="仿宋" w:hAnsi="仿宋" w:cs="仿宋"/>
          <w:color w:val="333333"/>
          <w:sz w:val="28"/>
          <w:szCs w:val="28"/>
          <w:shd w:val="clear" w:color="auto" w:fill="FFFFFF"/>
        </w:rPr>
        <w:t>根据</w:t>
      </w:r>
      <w:r>
        <w:rPr>
          <w:rFonts w:ascii="仿宋" w:eastAsia="仿宋" w:hAnsi="仿宋" w:cs="仿宋" w:hint="eastAsia"/>
          <w:color w:val="333333"/>
          <w:sz w:val="28"/>
          <w:szCs w:val="28"/>
          <w:shd w:val="clear" w:color="auto" w:fill="FFFFFF"/>
        </w:rPr>
        <w:t>举报</w:t>
      </w:r>
      <w:r>
        <w:rPr>
          <w:rFonts w:ascii="仿宋" w:eastAsia="仿宋" w:hAnsi="仿宋" w:cs="仿宋"/>
          <w:color w:val="333333"/>
          <w:sz w:val="28"/>
          <w:szCs w:val="28"/>
          <w:shd w:val="clear" w:color="auto" w:fill="FFFFFF"/>
        </w:rPr>
        <w:t>线索</w:t>
      </w:r>
      <w:r>
        <w:rPr>
          <w:rFonts w:ascii="仿宋" w:eastAsia="仿宋" w:hAnsi="仿宋" w:cs="仿宋" w:hint="eastAsia"/>
          <w:color w:val="333333"/>
          <w:sz w:val="28"/>
          <w:szCs w:val="28"/>
          <w:shd w:val="clear" w:color="auto" w:fill="FFFFFF"/>
        </w:rPr>
        <w:t>对某</w:t>
      </w:r>
      <w:r>
        <w:rPr>
          <w:rFonts w:ascii="仿宋" w:eastAsia="仿宋" w:hAnsi="仿宋" w:cs="仿宋"/>
          <w:color w:val="333333"/>
          <w:sz w:val="28"/>
          <w:szCs w:val="28"/>
          <w:shd w:val="clear" w:color="auto" w:fill="FFFFFF"/>
        </w:rPr>
        <w:t>百货商店进行核查</w:t>
      </w:r>
      <w:r>
        <w:rPr>
          <w:rFonts w:ascii="仿宋" w:eastAsia="仿宋" w:hAnsi="仿宋" w:cs="仿宋" w:hint="eastAsia"/>
          <w:color w:val="333333"/>
          <w:sz w:val="28"/>
          <w:szCs w:val="28"/>
          <w:shd w:val="clear" w:color="auto" w:fill="FFFFFF"/>
        </w:rPr>
        <w:t>时</w:t>
      </w:r>
      <w:r>
        <w:rPr>
          <w:rFonts w:ascii="仿宋" w:eastAsia="仿宋" w:hAnsi="仿宋" w:cs="仿宋"/>
          <w:color w:val="333333"/>
          <w:sz w:val="28"/>
          <w:szCs w:val="28"/>
          <w:shd w:val="clear" w:color="auto" w:fill="FFFFFF"/>
        </w:rPr>
        <w:t>发现</w:t>
      </w:r>
      <w:r>
        <w:rPr>
          <w:rFonts w:ascii="仿宋" w:eastAsia="仿宋" w:hAnsi="仿宋" w:cs="仿宋" w:hint="eastAsia"/>
          <w:color w:val="333333"/>
          <w:sz w:val="28"/>
          <w:szCs w:val="28"/>
          <w:shd w:val="clear" w:color="auto" w:fill="FFFFFF"/>
        </w:rPr>
        <w:t>，</w:t>
      </w:r>
      <w:r>
        <w:rPr>
          <w:rFonts w:ascii="仿宋" w:eastAsia="仿宋" w:hAnsi="仿宋" w:cs="仿宋"/>
          <w:color w:val="333333"/>
          <w:sz w:val="28"/>
          <w:szCs w:val="28"/>
          <w:shd w:val="clear" w:color="auto" w:fill="FFFFFF"/>
        </w:rPr>
        <w:t>该单位无烟花爆竹经营（零售）许可证，</w:t>
      </w:r>
      <w:r>
        <w:rPr>
          <w:rFonts w:ascii="仿宋" w:eastAsia="仿宋" w:hAnsi="仿宋" w:cs="仿宋" w:hint="eastAsia"/>
          <w:color w:val="333333"/>
          <w:sz w:val="28"/>
          <w:szCs w:val="28"/>
          <w:shd w:val="clear" w:color="auto" w:fill="FFFFFF"/>
        </w:rPr>
        <w:t>但</w:t>
      </w:r>
      <w:r>
        <w:rPr>
          <w:rFonts w:ascii="仿宋" w:eastAsia="仿宋" w:hAnsi="仿宋" w:cs="仿宋"/>
          <w:color w:val="333333"/>
          <w:sz w:val="28"/>
          <w:szCs w:val="28"/>
          <w:shd w:val="clear" w:color="auto" w:fill="FFFFFF"/>
        </w:rPr>
        <w:t>店内存放大量烟花爆竹并实施经营活动。依据《中华人民共和国安全生产法》第六十五条第一款第四项的规定对该商店实施行政强制措施，现场查封扣押了95箱烟花爆竹。</w:t>
      </w:r>
    </w:p>
    <w:p w:rsidR="0020154C" w:rsidRDefault="00092625">
      <w:pPr>
        <w:spacing w:line="560" w:lineRule="exact"/>
        <w:ind w:firstLineChars="200" w:firstLine="560"/>
        <w:jc w:val="left"/>
        <w:rPr>
          <w:rFonts w:ascii="仿宋" w:eastAsia="仿宋" w:hAnsi="仿宋" w:cs="仿宋"/>
          <w:color w:val="333333"/>
          <w:sz w:val="28"/>
          <w:szCs w:val="28"/>
          <w:shd w:val="clear" w:color="auto" w:fill="FFFFFF"/>
        </w:rPr>
      </w:pPr>
      <w:r>
        <w:rPr>
          <w:rFonts w:ascii="楷体" w:eastAsia="楷体" w:hAnsi="楷体" w:cs="楷体" w:hint="eastAsia"/>
          <w:noProof/>
          <w:color w:val="000000"/>
          <w:kern w:val="0"/>
          <w:sz w:val="28"/>
          <w:szCs w:val="28"/>
        </w:rPr>
        <w:drawing>
          <wp:anchor distT="0" distB="0" distL="114300" distR="114300" simplePos="0" relativeHeight="251660288" behindDoc="0" locked="0" layoutInCell="1" allowOverlap="1">
            <wp:simplePos x="0" y="0"/>
            <wp:positionH relativeFrom="column">
              <wp:posOffset>127000</wp:posOffset>
            </wp:positionH>
            <wp:positionV relativeFrom="paragraph">
              <wp:posOffset>1560830</wp:posOffset>
            </wp:positionV>
            <wp:extent cx="4229100" cy="2091690"/>
            <wp:effectExtent l="0" t="0" r="0" b="3810"/>
            <wp:wrapTopAndBottom/>
            <wp:docPr id="3" name="图片 3" descr="171513495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15134951571"/>
                    <pic:cNvPicPr>
                      <a:picLocks noChangeAspect="1"/>
                    </pic:cNvPicPr>
                  </pic:nvPicPr>
                  <pic:blipFill>
                    <a:blip r:embed="rId8" cstate="print"/>
                    <a:stretch>
                      <a:fillRect/>
                    </a:stretch>
                  </pic:blipFill>
                  <pic:spPr>
                    <a:xfrm>
                      <a:off x="0" y="0"/>
                      <a:ext cx="4229100" cy="2091690"/>
                    </a:xfrm>
                    <a:prstGeom prst="rect">
                      <a:avLst/>
                    </a:prstGeom>
                  </pic:spPr>
                </pic:pic>
              </a:graphicData>
            </a:graphic>
          </wp:anchor>
        </w:drawing>
      </w:r>
      <w:r>
        <w:rPr>
          <w:rFonts w:ascii="仿宋" w:eastAsia="仿宋" w:hAnsi="仿宋" w:cs="仿宋"/>
          <w:color w:val="333333"/>
          <w:sz w:val="28"/>
          <w:szCs w:val="28"/>
          <w:shd w:val="clear" w:color="auto" w:fill="FFFFFF"/>
        </w:rPr>
        <w:t>该单位上述行为，违反了《烟花爆竹安全管理条例》第三条第二款的规定，依据《烟花爆竹安全管理条例》第三十六条第一款的规定，应急管理局对该商店作出罚款2.6万元人民币的行政处罚，并没收非法经营的烟花爆竹95箱。</w:t>
      </w:r>
    </w:p>
    <w:p w:rsidR="0020154C" w:rsidRDefault="00B419E0">
      <w:pPr>
        <w:spacing w:line="560" w:lineRule="exact"/>
        <w:ind w:firstLineChars="200" w:firstLine="560"/>
        <w:jc w:val="left"/>
        <w:rPr>
          <w:rFonts w:ascii="楷体" w:eastAsia="楷体" w:hAnsi="楷体" w:cs="楷体"/>
          <w:color w:val="000000"/>
          <w:kern w:val="0"/>
          <w:sz w:val="28"/>
          <w:szCs w:val="28"/>
        </w:rPr>
      </w:pPr>
      <w:r>
        <w:rPr>
          <w:rFonts w:ascii="楷体" w:eastAsia="楷体" w:hAnsi="楷体" w:cs="楷体" w:hint="eastAsia"/>
          <w:color w:val="000000"/>
          <w:kern w:val="0"/>
          <w:sz w:val="28"/>
          <w:szCs w:val="28"/>
        </w:rPr>
        <w:lastRenderedPageBreak/>
        <w:t>二、</w:t>
      </w:r>
      <w:r w:rsidR="00092625">
        <w:rPr>
          <w:rFonts w:ascii="楷体" w:eastAsia="楷体" w:hAnsi="楷体" w:cs="楷体" w:hint="eastAsia"/>
          <w:color w:val="000000"/>
          <w:kern w:val="0"/>
          <w:sz w:val="28"/>
          <w:szCs w:val="28"/>
        </w:rPr>
        <w:t>超量经营</w:t>
      </w:r>
    </w:p>
    <w:p w:rsidR="0020154C" w:rsidRDefault="00092625">
      <w:pPr>
        <w:spacing w:line="560" w:lineRule="exact"/>
        <w:ind w:firstLineChars="200" w:firstLine="560"/>
        <w:jc w:val="left"/>
        <w:rPr>
          <w:rFonts w:ascii="仿宋" w:eastAsia="仿宋" w:hAnsi="仿宋" w:cs="仿宋"/>
          <w:color w:val="333333"/>
          <w:sz w:val="28"/>
          <w:szCs w:val="28"/>
          <w:shd w:val="clear" w:color="auto" w:fill="FFFFFF"/>
        </w:rPr>
      </w:pPr>
      <w:r>
        <w:rPr>
          <w:rFonts w:ascii="仿宋" w:eastAsia="仿宋" w:hAnsi="仿宋" w:cs="仿宋" w:hint="eastAsia"/>
          <w:color w:val="333333"/>
          <w:sz w:val="28"/>
          <w:szCs w:val="28"/>
          <w:shd w:val="clear" w:color="auto" w:fill="FFFFFF"/>
        </w:rPr>
        <w:t>应急管理局执法人员对灌云县下车镇某烟花爆竹店开展烟花爆竹专项检查时，发现该店存放的烟花爆竹数量超过零售许可证载明范围。该行为违反《烟花爆竹经营许可实施办法》第二十三条第三款的规定，依据《烟花爆竹经营许可实施办法》第三十五条第(二)项的规定，决定对该单位作出处人民币5000元罚款的行政处罚。</w:t>
      </w:r>
    </w:p>
    <w:p w:rsidR="0020154C" w:rsidRDefault="00092625">
      <w:pPr>
        <w:spacing w:line="560" w:lineRule="exact"/>
        <w:ind w:firstLineChars="200" w:firstLine="560"/>
        <w:jc w:val="left"/>
        <w:rPr>
          <w:rFonts w:ascii="楷体" w:eastAsia="楷体" w:hAnsi="楷体" w:cs="楷体"/>
          <w:color w:val="000000"/>
          <w:kern w:val="0"/>
          <w:sz w:val="28"/>
          <w:szCs w:val="28"/>
        </w:rPr>
      </w:pPr>
      <w:r>
        <w:rPr>
          <w:rFonts w:ascii="仿宋" w:eastAsia="仿宋" w:hAnsi="仿宋" w:cs="仿宋" w:hint="eastAsia"/>
          <w:noProof/>
          <w:color w:val="333333"/>
          <w:sz w:val="28"/>
          <w:szCs w:val="28"/>
          <w:shd w:val="clear" w:color="auto" w:fill="FFFFFF"/>
        </w:rPr>
        <w:drawing>
          <wp:anchor distT="0" distB="0" distL="114300" distR="114300" simplePos="0" relativeHeight="251661312" behindDoc="0" locked="0" layoutInCell="1" allowOverlap="1">
            <wp:simplePos x="0" y="0"/>
            <wp:positionH relativeFrom="column">
              <wp:posOffset>-34290</wp:posOffset>
            </wp:positionH>
            <wp:positionV relativeFrom="paragraph">
              <wp:posOffset>142875</wp:posOffset>
            </wp:positionV>
            <wp:extent cx="5271135" cy="2504440"/>
            <wp:effectExtent l="0" t="0" r="5715" b="10160"/>
            <wp:wrapTopAndBottom/>
            <wp:docPr id="4" name="图片 4" descr="1715136778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15136778361"/>
                    <pic:cNvPicPr>
                      <a:picLocks noChangeAspect="1"/>
                    </pic:cNvPicPr>
                  </pic:nvPicPr>
                  <pic:blipFill>
                    <a:blip r:embed="rId9" cstate="print"/>
                    <a:stretch>
                      <a:fillRect/>
                    </a:stretch>
                  </pic:blipFill>
                  <pic:spPr>
                    <a:xfrm>
                      <a:off x="0" y="0"/>
                      <a:ext cx="5271135" cy="2504440"/>
                    </a:xfrm>
                    <a:prstGeom prst="rect">
                      <a:avLst/>
                    </a:prstGeom>
                  </pic:spPr>
                </pic:pic>
              </a:graphicData>
            </a:graphic>
          </wp:anchor>
        </w:drawing>
      </w:r>
    </w:p>
    <w:p w:rsidR="0020154C" w:rsidRDefault="00B419E0" w:rsidP="00B419E0">
      <w:pPr>
        <w:spacing w:line="560" w:lineRule="exact"/>
        <w:ind w:firstLineChars="250" w:firstLine="700"/>
        <w:jc w:val="left"/>
        <w:rPr>
          <w:rFonts w:ascii="楷体" w:eastAsia="楷体" w:hAnsi="楷体" w:cs="楷体"/>
          <w:color w:val="000000"/>
          <w:kern w:val="0"/>
          <w:sz w:val="28"/>
          <w:szCs w:val="28"/>
        </w:rPr>
      </w:pPr>
      <w:r>
        <w:rPr>
          <w:rFonts w:ascii="楷体" w:eastAsia="楷体" w:hAnsi="楷体" w:cs="楷体" w:hint="eastAsia"/>
          <w:color w:val="000000"/>
          <w:kern w:val="0"/>
          <w:sz w:val="28"/>
          <w:szCs w:val="28"/>
        </w:rPr>
        <w:t>三、</w:t>
      </w:r>
      <w:r w:rsidR="00092625">
        <w:rPr>
          <w:rFonts w:ascii="楷体" w:eastAsia="楷体" w:hAnsi="楷体" w:cs="楷体" w:hint="eastAsia"/>
          <w:color w:val="000000"/>
          <w:kern w:val="0"/>
          <w:sz w:val="28"/>
          <w:szCs w:val="28"/>
        </w:rPr>
        <w:t>非法运输</w:t>
      </w:r>
    </w:p>
    <w:p w:rsidR="0020154C" w:rsidRDefault="00092625">
      <w:pPr>
        <w:spacing w:line="560" w:lineRule="exact"/>
        <w:ind w:firstLineChars="200" w:firstLine="560"/>
        <w:jc w:val="left"/>
        <w:rPr>
          <w:rFonts w:ascii="仿宋" w:eastAsia="仿宋" w:hAnsi="仿宋" w:cs="仿宋"/>
          <w:color w:val="333333"/>
          <w:sz w:val="28"/>
          <w:szCs w:val="28"/>
          <w:shd w:val="clear" w:color="auto" w:fill="FFFFFF"/>
        </w:rPr>
      </w:pPr>
      <w:r>
        <w:rPr>
          <w:rFonts w:ascii="仿宋" w:eastAsia="仿宋" w:hAnsi="仿宋" w:cs="仿宋" w:hint="eastAsia"/>
          <w:color w:val="333333"/>
          <w:sz w:val="28"/>
          <w:szCs w:val="28"/>
          <w:shd w:val="clear" w:color="auto" w:fill="FFFFFF"/>
        </w:rPr>
        <w:t xml:space="preserve"> 有群众举报，称有人非法运输烟花爆竹在禁售禁放区进行销售。接到举报后，治安民警立刻赶到现场，并将正在销售烟花爆竹的王某挡获。经查，王某在不具备运输烟花爆竹资质和未取得烟花爆竹道路运输许可证的情况下，乘夜色驾驶轿车从外地运输烟花爆竹来销售，已违反《治安管理处罚法》和《烟花爆竹安全管理条例》相关规定，王某被依法处以</w:t>
      </w:r>
      <w:r>
        <w:rPr>
          <w:rFonts w:ascii="仿宋" w:eastAsia="仿宋" w:hAnsi="仿宋" w:cs="仿宋"/>
          <w:color w:val="333333"/>
          <w:sz w:val="28"/>
          <w:szCs w:val="28"/>
          <w:shd w:val="clear" w:color="auto" w:fill="FFFFFF"/>
        </w:rPr>
        <w:t>行政拘留5日</w:t>
      </w:r>
      <w:r>
        <w:rPr>
          <w:rFonts w:ascii="仿宋" w:eastAsia="仿宋" w:hAnsi="仿宋" w:cs="仿宋" w:hint="eastAsia"/>
          <w:color w:val="333333"/>
          <w:sz w:val="28"/>
          <w:szCs w:val="28"/>
          <w:shd w:val="clear" w:color="auto" w:fill="FFFFFF"/>
        </w:rPr>
        <w:t>。</w:t>
      </w:r>
    </w:p>
    <w:p w:rsidR="0020154C" w:rsidRDefault="00092625">
      <w:pPr>
        <w:spacing w:line="560" w:lineRule="exact"/>
        <w:ind w:firstLineChars="200" w:firstLine="560"/>
        <w:jc w:val="left"/>
        <w:rPr>
          <w:rFonts w:ascii="仿宋" w:eastAsia="仿宋" w:hAnsi="仿宋" w:cs="仿宋"/>
          <w:color w:val="333333"/>
          <w:sz w:val="28"/>
          <w:szCs w:val="28"/>
          <w:shd w:val="clear" w:color="auto" w:fill="FFFFFF"/>
        </w:rPr>
      </w:pPr>
      <w:r>
        <w:rPr>
          <w:rFonts w:ascii="楷体" w:eastAsia="楷体" w:hAnsi="楷体" w:cs="楷体" w:hint="eastAsia"/>
          <w:noProof/>
          <w:color w:val="000000"/>
          <w:kern w:val="0"/>
          <w:sz w:val="28"/>
          <w:szCs w:val="28"/>
        </w:rPr>
        <w:lastRenderedPageBreak/>
        <w:drawing>
          <wp:anchor distT="0" distB="0" distL="114300" distR="114300" simplePos="0" relativeHeight="251662336" behindDoc="0" locked="0" layoutInCell="1" allowOverlap="1">
            <wp:simplePos x="0" y="0"/>
            <wp:positionH relativeFrom="column">
              <wp:posOffset>55880</wp:posOffset>
            </wp:positionH>
            <wp:positionV relativeFrom="paragraph">
              <wp:posOffset>174625</wp:posOffset>
            </wp:positionV>
            <wp:extent cx="4899660" cy="2329180"/>
            <wp:effectExtent l="0" t="0" r="15240" b="13970"/>
            <wp:wrapTopAndBottom/>
            <wp:docPr id="6" name="图片 6" descr="171513348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15133481316"/>
                    <pic:cNvPicPr>
                      <a:picLocks noChangeAspect="1"/>
                    </pic:cNvPicPr>
                  </pic:nvPicPr>
                  <pic:blipFill>
                    <a:blip r:embed="rId10" cstate="print"/>
                    <a:stretch>
                      <a:fillRect/>
                    </a:stretch>
                  </pic:blipFill>
                  <pic:spPr>
                    <a:xfrm>
                      <a:off x="0" y="0"/>
                      <a:ext cx="4899660" cy="2329180"/>
                    </a:xfrm>
                    <a:prstGeom prst="rect">
                      <a:avLst/>
                    </a:prstGeom>
                  </pic:spPr>
                </pic:pic>
              </a:graphicData>
            </a:graphic>
          </wp:anchor>
        </w:drawing>
      </w:r>
    </w:p>
    <w:p w:rsidR="0020154C" w:rsidRDefault="00B419E0">
      <w:pPr>
        <w:spacing w:line="560" w:lineRule="exact"/>
        <w:ind w:firstLineChars="200" w:firstLine="560"/>
        <w:jc w:val="left"/>
        <w:rPr>
          <w:rFonts w:ascii="楷体" w:eastAsia="楷体" w:hAnsi="楷体" w:cs="楷体"/>
          <w:color w:val="000000"/>
          <w:kern w:val="0"/>
          <w:sz w:val="28"/>
          <w:szCs w:val="28"/>
        </w:rPr>
      </w:pPr>
      <w:r>
        <w:rPr>
          <w:rFonts w:ascii="楷体" w:eastAsia="楷体" w:hAnsi="楷体" w:cs="楷体" w:hint="eastAsia"/>
          <w:color w:val="000000"/>
          <w:kern w:val="0"/>
          <w:sz w:val="28"/>
          <w:szCs w:val="28"/>
        </w:rPr>
        <w:t>四、</w:t>
      </w:r>
      <w:r w:rsidR="00092625">
        <w:rPr>
          <w:rFonts w:ascii="楷体" w:eastAsia="楷体" w:hAnsi="楷体" w:cs="楷体" w:hint="eastAsia"/>
          <w:color w:val="000000"/>
          <w:kern w:val="0"/>
          <w:sz w:val="28"/>
          <w:szCs w:val="28"/>
        </w:rPr>
        <w:t>网络销售</w:t>
      </w:r>
    </w:p>
    <w:p w:rsidR="0020154C" w:rsidRDefault="00092625">
      <w:pPr>
        <w:spacing w:line="560" w:lineRule="exact"/>
        <w:ind w:firstLineChars="200" w:firstLine="560"/>
        <w:jc w:val="left"/>
        <w:rPr>
          <w:rFonts w:ascii="仿宋" w:eastAsia="仿宋" w:hAnsi="仿宋" w:cs="仿宋"/>
          <w:color w:val="333333"/>
          <w:sz w:val="28"/>
          <w:szCs w:val="28"/>
          <w:shd w:val="clear" w:color="auto" w:fill="FFFFFF"/>
        </w:rPr>
      </w:pPr>
      <w:r>
        <w:rPr>
          <w:rFonts w:ascii="仿宋" w:eastAsia="仿宋" w:hAnsi="仿宋" w:cs="仿宋" w:hint="eastAsia"/>
          <w:color w:val="333333"/>
          <w:sz w:val="28"/>
          <w:szCs w:val="28"/>
          <w:shd w:val="clear" w:color="auto" w:fill="FFFFFF"/>
        </w:rPr>
        <w:t>赵某和孙某两人因通过朋友在他人处购进烟花爆竹，随后将这些烟花爆竹通过小红书、微信朋友圈等线上渠道进行打包、销售，而被当地人民法院以非法经营罪判处赵某有期徒刑二年，缓刑三年、判处孙某有期徒刑一年六个月，缓刑二年。</w:t>
      </w:r>
    </w:p>
    <w:p w:rsidR="0020154C" w:rsidRDefault="00092625">
      <w:pPr>
        <w:spacing w:line="560" w:lineRule="exact"/>
        <w:ind w:firstLineChars="200" w:firstLine="560"/>
        <w:jc w:val="left"/>
        <w:rPr>
          <w:rFonts w:ascii="仿宋" w:eastAsia="仿宋" w:hAnsi="仿宋" w:cs="仿宋"/>
          <w:color w:val="333333"/>
          <w:sz w:val="28"/>
          <w:szCs w:val="28"/>
          <w:shd w:val="clear" w:color="auto" w:fill="FFFFFF"/>
        </w:rPr>
      </w:pPr>
      <w:bookmarkStart w:id="0" w:name="_GoBack"/>
      <w:bookmarkEnd w:id="0"/>
      <w:r>
        <w:rPr>
          <w:rFonts w:ascii="仿宋" w:eastAsia="仿宋" w:hAnsi="仿宋" w:cs="仿宋" w:hint="eastAsia"/>
          <w:noProof/>
          <w:color w:val="333333"/>
          <w:sz w:val="28"/>
          <w:szCs w:val="28"/>
          <w:shd w:val="clear" w:color="auto" w:fill="FFFFFF"/>
        </w:rPr>
        <w:drawing>
          <wp:anchor distT="0" distB="0" distL="114300" distR="114300" simplePos="0" relativeHeight="251659264" behindDoc="0" locked="0" layoutInCell="1" allowOverlap="1">
            <wp:simplePos x="0" y="0"/>
            <wp:positionH relativeFrom="column">
              <wp:posOffset>228600</wp:posOffset>
            </wp:positionH>
            <wp:positionV relativeFrom="paragraph">
              <wp:posOffset>71120</wp:posOffset>
            </wp:positionV>
            <wp:extent cx="4585970" cy="2690495"/>
            <wp:effectExtent l="0" t="0" r="5080" b="14605"/>
            <wp:wrapTopAndBottom/>
            <wp:docPr id="2" name="图片 2" descr="1715133317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15133317688"/>
                    <pic:cNvPicPr>
                      <a:picLocks noChangeAspect="1"/>
                    </pic:cNvPicPr>
                  </pic:nvPicPr>
                  <pic:blipFill>
                    <a:blip r:embed="rId11" cstate="print"/>
                    <a:stretch>
                      <a:fillRect/>
                    </a:stretch>
                  </pic:blipFill>
                  <pic:spPr>
                    <a:xfrm>
                      <a:off x="0" y="0"/>
                      <a:ext cx="4585970" cy="2690495"/>
                    </a:xfrm>
                    <a:prstGeom prst="rect">
                      <a:avLst/>
                    </a:prstGeom>
                  </pic:spPr>
                </pic:pic>
              </a:graphicData>
            </a:graphic>
          </wp:anchor>
        </w:drawing>
      </w:r>
    </w:p>
    <w:p w:rsidR="0020154C" w:rsidRDefault="0020154C">
      <w:pPr>
        <w:spacing w:line="560" w:lineRule="exact"/>
        <w:ind w:firstLineChars="200" w:firstLine="560"/>
        <w:jc w:val="left"/>
        <w:rPr>
          <w:rFonts w:ascii="仿宋" w:eastAsia="仿宋" w:hAnsi="仿宋" w:cs="仿宋"/>
          <w:color w:val="333333"/>
          <w:sz w:val="28"/>
          <w:szCs w:val="28"/>
          <w:shd w:val="clear" w:color="auto" w:fill="FFFFFF"/>
        </w:rPr>
      </w:pPr>
    </w:p>
    <w:p w:rsidR="0020154C" w:rsidRDefault="0020154C">
      <w:pPr>
        <w:spacing w:line="560" w:lineRule="exact"/>
        <w:ind w:firstLineChars="200" w:firstLine="560"/>
        <w:jc w:val="left"/>
        <w:rPr>
          <w:rFonts w:ascii="仿宋" w:eastAsia="仿宋" w:hAnsi="仿宋" w:cs="仿宋"/>
          <w:color w:val="333333"/>
          <w:sz w:val="28"/>
          <w:szCs w:val="28"/>
          <w:shd w:val="clear" w:color="auto" w:fill="FFFFFF"/>
        </w:rPr>
      </w:pPr>
    </w:p>
    <w:p w:rsidR="0020154C" w:rsidRDefault="0020154C">
      <w:pPr>
        <w:spacing w:line="560" w:lineRule="exact"/>
        <w:ind w:firstLineChars="200" w:firstLine="560"/>
        <w:jc w:val="left"/>
        <w:rPr>
          <w:rFonts w:ascii="仿宋" w:eastAsia="仿宋" w:hAnsi="仿宋" w:cs="仿宋"/>
          <w:color w:val="333333"/>
          <w:sz w:val="28"/>
          <w:szCs w:val="28"/>
          <w:shd w:val="clear" w:color="auto" w:fill="FFFFFF"/>
        </w:rPr>
      </w:pPr>
    </w:p>
    <w:p w:rsidR="0020154C" w:rsidRDefault="0020154C">
      <w:pPr>
        <w:spacing w:line="560" w:lineRule="exact"/>
        <w:ind w:firstLineChars="200" w:firstLine="560"/>
        <w:jc w:val="left"/>
        <w:rPr>
          <w:rFonts w:ascii="仿宋" w:eastAsia="仿宋" w:hAnsi="仿宋" w:cs="仿宋"/>
          <w:color w:val="333333"/>
          <w:sz w:val="28"/>
          <w:szCs w:val="28"/>
          <w:shd w:val="clear" w:color="auto" w:fill="FFFFFF"/>
        </w:rPr>
      </w:pPr>
    </w:p>
    <w:p w:rsidR="0020154C" w:rsidRDefault="00092625" w:rsidP="00F74A2E">
      <w:pPr>
        <w:spacing w:line="560" w:lineRule="exact"/>
        <w:ind w:firstLine="1040"/>
        <w:jc w:val="center"/>
        <w:rPr>
          <w:rFonts w:ascii="黑体" w:eastAsia="黑体" w:hAnsi="黑体" w:cs="黑体"/>
          <w:sz w:val="52"/>
          <w:szCs w:val="52"/>
        </w:rPr>
      </w:pPr>
      <w:r>
        <w:rPr>
          <w:rFonts w:ascii="黑体" w:eastAsia="黑体" w:hAnsi="黑体" w:cs="黑体" w:hint="eastAsia"/>
          <w:sz w:val="52"/>
          <w:szCs w:val="52"/>
        </w:rPr>
        <w:t>第三篇  合规依据及违法责任</w:t>
      </w:r>
    </w:p>
    <w:p w:rsidR="0020154C" w:rsidRDefault="0020154C" w:rsidP="00F74A2E">
      <w:pPr>
        <w:spacing w:line="560" w:lineRule="exact"/>
        <w:ind w:firstLine="1040"/>
        <w:rPr>
          <w:rFonts w:ascii="黑体" w:eastAsia="黑体" w:hAnsi="黑体" w:cs="黑体"/>
          <w:sz w:val="52"/>
          <w:szCs w:val="52"/>
        </w:rPr>
      </w:pPr>
    </w:p>
    <w:p w:rsidR="0020154C" w:rsidRPr="00B419E0" w:rsidRDefault="00092625" w:rsidP="00B419E0">
      <w:pPr>
        <w:pStyle w:val="a7"/>
        <w:numPr>
          <w:ilvl w:val="0"/>
          <w:numId w:val="6"/>
        </w:numPr>
        <w:spacing w:line="560" w:lineRule="exact"/>
        <w:ind w:firstLineChars="0"/>
        <w:jc w:val="left"/>
        <w:rPr>
          <w:rFonts w:ascii="楷体" w:eastAsia="楷体" w:hAnsi="楷体" w:cs="楷体"/>
          <w:color w:val="000000"/>
          <w:kern w:val="0"/>
          <w:sz w:val="28"/>
          <w:szCs w:val="28"/>
        </w:rPr>
      </w:pPr>
      <w:r w:rsidRPr="00B419E0">
        <w:rPr>
          <w:rFonts w:ascii="楷体" w:eastAsia="楷体" w:hAnsi="楷体" w:cs="楷体" w:hint="eastAsia"/>
          <w:color w:val="000000"/>
          <w:kern w:val="0"/>
          <w:sz w:val="28"/>
          <w:szCs w:val="28"/>
        </w:rPr>
        <w:t>《</w:t>
      </w:r>
      <w:r w:rsidR="00FD6AC0" w:rsidRPr="00B419E0">
        <w:rPr>
          <w:rFonts w:ascii="楷体" w:eastAsia="楷体" w:hAnsi="楷体" w:cs="楷体" w:hint="eastAsia"/>
          <w:color w:val="000000"/>
          <w:kern w:val="0"/>
          <w:sz w:val="28"/>
          <w:szCs w:val="28"/>
        </w:rPr>
        <w:t>刑法</w:t>
      </w:r>
      <w:r w:rsidRPr="00B419E0">
        <w:rPr>
          <w:rFonts w:ascii="楷体" w:eastAsia="楷体" w:hAnsi="楷体" w:cs="楷体" w:hint="eastAsia"/>
          <w:color w:val="000000"/>
          <w:kern w:val="0"/>
          <w:sz w:val="28"/>
          <w:szCs w:val="28"/>
        </w:rPr>
        <w:t>》(202</w:t>
      </w:r>
      <w:r w:rsidR="00FD6AC0" w:rsidRPr="00B419E0">
        <w:rPr>
          <w:rFonts w:ascii="楷体" w:eastAsia="楷体" w:hAnsi="楷体" w:cs="楷体" w:hint="eastAsia"/>
          <w:color w:val="000000"/>
          <w:kern w:val="0"/>
          <w:sz w:val="28"/>
          <w:szCs w:val="28"/>
        </w:rPr>
        <w:t>4年3月1日修正实施</w:t>
      </w:r>
      <w:r w:rsidRPr="00B419E0">
        <w:rPr>
          <w:rFonts w:ascii="楷体" w:eastAsia="楷体" w:hAnsi="楷体" w:cs="楷体" w:hint="eastAsia"/>
          <w:color w:val="000000"/>
          <w:kern w:val="0"/>
          <w:sz w:val="28"/>
          <w:szCs w:val="28"/>
        </w:rPr>
        <w:t>）</w:t>
      </w:r>
    </w:p>
    <w:p w:rsidR="00FD6AC0" w:rsidRDefault="00FD6AC0" w:rsidP="00FD6AC0">
      <w:pPr>
        <w:spacing w:line="560" w:lineRule="exact"/>
        <w:ind w:firstLineChars="200" w:firstLine="560"/>
        <w:jc w:val="left"/>
        <w:rPr>
          <w:rFonts w:ascii="仿宋" w:eastAsia="仿宋" w:hAnsi="仿宋" w:cs="仿宋"/>
          <w:color w:val="000000"/>
          <w:kern w:val="0"/>
          <w:sz w:val="28"/>
          <w:szCs w:val="28"/>
        </w:rPr>
      </w:pPr>
      <w:r w:rsidRPr="00FD6AC0">
        <w:rPr>
          <w:rFonts w:ascii="仿宋" w:eastAsia="仿宋" w:hAnsi="仿宋" w:cs="仿宋"/>
          <w:color w:val="000000"/>
          <w:kern w:val="0"/>
          <w:sz w:val="28"/>
          <w:szCs w:val="28"/>
        </w:rPr>
        <w:t>第一百三十四条之一　【</w:t>
      </w:r>
      <w:hyperlink r:id="rId12" w:tgtFrame="_blank" w:history="1">
        <w:r w:rsidRPr="00FD6AC0">
          <w:rPr>
            <w:rFonts w:ascii="仿宋" w:eastAsia="仿宋" w:hAnsi="仿宋" w:cs="仿宋"/>
            <w:color w:val="000000"/>
            <w:kern w:val="0"/>
            <w:sz w:val="28"/>
            <w:szCs w:val="28"/>
          </w:rPr>
          <w:t>危险作业罪</w:t>
        </w:r>
      </w:hyperlink>
      <w:r w:rsidRPr="00FD6AC0">
        <w:rPr>
          <w:rFonts w:ascii="仿宋" w:eastAsia="仿宋" w:hAnsi="仿宋" w:cs="仿宋"/>
          <w:color w:val="000000"/>
          <w:kern w:val="0"/>
          <w:sz w:val="28"/>
          <w:szCs w:val="28"/>
        </w:rPr>
        <w:t>】在生产、作业中违反有关安全管理的规定，有下列情形之一，具有发生重大伤亡事故或者其他严重后果的现实危险的，处一年以下有期徒刑、拘役或者管制：（三）涉及安全生产的事项未经依法批准或者许可，擅自从事矿山开采、金属冶炼、建筑施工，以及危险物品生产、经营、储存等高度危险的生产作业活动的。</w:t>
      </w:r>
    </w:p>
    <w:p w:rsidR="001F19EC" w:rsidRPr="00FD6AC0" w:rsidRDefault="001F19EC" w:rsidP="001F19EC">
      <w:pPr>
        <w:spacing w:line="560" w:lineRule="exact"/>
        <w:ind w:firstLineChars="200" w:firstLine="560"/>
        <w:jc w:val="left"/>
        <w:rPr>
          <w:rFonts w:ascii="仿宋" w:eastAsia="仿宋" w:hAnsi="仿宋" w:cs="仿宋"/>
          <w:color w:val="000000"/>
          <w:kern w:val="0"/>
          <w:sz w:val="28"/>
          <w:szCs w:val="28"/>
        </w:rPr>
      </w:pPr>
      <w:r w:rsidRPr="001F19EC">
        <w:rPr>
          <w:rFonts w:ascii="仿宋" w:eastAsia="仿宋" w:hAnsi="仿宋" w:cs="仿宋"/>
          <w:color w:val="000000"/>
          <w:kern w:val="0"/>
          <w:sz w:val="28"/>
          <w:szCs w:val="28"/>
        </w:rPr>
        <w:t>第二百二十五条　【</w:t>
      </w:r>
      <w:hyperlink r:id="rId13" w:tgtFrame="_blank" w:history="1">
        <w:r w:rsidRPr="001F19EC">
          <w:rPr>
            <w:rFonts w:ascii="仿宋" w:eastAsia="仿宋" w:hAnsi="仿宋" w:cs="仿宋"/>
            <w:color w:val="000000"/>
            <w:kern w:val="0"/>
            <w:sz w:val="28"/>
            <w:szCs w:val="28"/>
          </w:rPr>
          <w:t>非法经营罪</w:t>
        </w:r>
      </w:hyperlink>
      <w:r w:rsidRPr="001F19EC">
        <w:rPr>
          <w:rFonts w:ascii="仿宋" w:eastAsia="仿宋" w:hAnsi="仿宋" w:cs="仿宋"/>
          <w:color w:val="000000"/>
          <w:kern w:val="0"/>
          <w:sz w:val="28"/>
          <w:szCs w:val="28"/>
        </w:rPr>
        <w:t>】违反国家规定，有下列非法经营行为之一，扰乱市场秩序，情节严重的，处五年以下有期徒刑或者拘役，并处或者单处违法所得一倍以上五倍以下罚金；情节特别严重的，处五年以上有期徒刑，并处违法所得一倍以上五倍以下罚金或者没收财产：（四）其他严重扰乱市场秩序的非法经营行为。</w:t>
      </w:r>
    </w:p>
    <w:p w:rsidR="00FD6AC0" w:rsidRPr="00B419E0" w:rsidRDefault="00FD6AC0" w:rsidP="00B419E0">
      <w:pPr>
        <w:pStyle w:val="a7"/>
        <w:numPr>
          <w:ilvl w:val="0"/>
          <w:numId w:val="6"/>
        </w:numPr>
        <w:spacing w:line="560" w:lineRule="exact"/>
        <w:ind w:firstLineChars="0"/>
        <w:jc w:val="left"/>
        <w:rPr>
          <w:rFonts w:ascii="楷体" w:eastAsia="楷体" w:hAnsi="楷体" w:cs="楷体"/>
          <w:color w:val="000000"/>
          <w:kern w:val="0"/>
          <w:sz w:val="28"/>
          <w:szCs w:val="28"/>
        </w:rPr>
      </w:pPr>
      <w:r w:rsidRPr="00B419E0">
        <w:rPr>
          <w:rFonts w:ascii="楷体" w:eastAsia="楷体" w:hAnsi="楷体" w:cs="楷体" w:hint="eastAsia"/>
          <w:color w:val="000000"/>
          <w:kern w:val="0"/>
          <w:sz w:val="28"/>
          <w:szCs w:val="28"/>
        </w:rPr>
        <w:t>《安全生产法》(2021年9月6日</w:t>
      </w:r>
      <w:r w:rsidR="004F06DC" w:rsidRPr="00B419E0">
        <w:rPr>
          <w:rFonts w:ascii="楷体" w:eastAsia="楷体" w:hAnsi="楷体" w:cs="楷体" w:hint="eastAsia"/>
          <w:color w:val="000000"/>
          <w:kern w:val="0"/>
          <w:sz w:val="28"/>
          <w:szCs w:val="28"/>
        </w:rPr>
        <w:t>修正</w:t>
      </w:r>
      <w:r w:rsidRPr="00B419E0">
        <w:rPr>
          <w:rFonts w:ascii="楷体" w:eastAsia="楷体" w:hAnsi="楷体" w:cs="楷体" w:hint="eastAsia"/>
          <w:color w:val="000000"/>
          <w:kern w:val="0"/>
          <w:sz w:val="28"/>
          <w:szCs w:val="28"/>
        </w:rPr>
        <w:t>施行）</w:t>
      </w:r>
    </w:p>
    <w:p w:rsidR="0020154C" w:rsidRDefault="00092625">
      <w:pPr>
        <w:spacing w:line="560" w:lineRule="exact"/>
        <w:ind w:firstLineChars="200" w:firstLine="560"/>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第三十九条第二款 生产经营单位生产、经营、运输、储存、使用危险物品或者处置废弃危险物品，必须执行有关法律、法规和国家标准或者行业标准，建立专门的安全管理制度，采取可靠的安全措施，接受有关主管部门依法实施的监督管理。</w:t>
      </w:r>
    </w:p>
    <w:p w:rsidR="0020154C" w:rsidRDefault="00092625">
      <w:pPr>
        <w:spacing w:line="560" w:lineRule="exact"/>
        <w:ind w:firstLineChars="200" w:firstLine="560"/>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第一百零二条 生产经营单位未采取措施消除事故隐患的，责令立即消除或者限期消除，处五万元以下的罚款；生产经营单位拒不执行的，责令停产停业整顿，对其直接负责的主管人员和其他直接责任人员处五万元 以上十万元以下的罚款；构成犯罪的，依照刑法有关</w:t>
      </w:r>
      <w:r>
        <w:rPr>
          <w:rFonts w:ascii="仿宋" w:eastAsia="仿宋" w:hAnsi="仿宋" w:cs="仿宋" w:hint="eastAsia"/>
          <w:color w:val="000000"/>
          <w:kern w:val="0"/>
          <w:sz w:val="28"/>
          <w:szCs w:val="28"/>
        </w:rPr>
        <w:lastRenderedPageBreak/>
        <w:t>规定追究刑事责任。</w:t>
      </w:r>
    </w:p>
    <w:p w:rsidR="0020154C" w:rsidRPr="00F74A2E" w:rsidRDefault="00B419E0" w:rsidP="00B419E0">
      <w:pPr>
        <w:spacing w:line="560" w:lineRule="exact"/>
        <w:ind w:firstLineChars="200" w:firstLine="560"/>
        <w:jc w:val="left"/>
        <w:rPr>
          <w:rFonts w:ascii="楷体" w:eastAsia="楷体" w:hAnsi="楷体" w:cs="仿宋"/>
          <w:color w:val="000000"/>
          <w:kern w:val="0"/>
          <w:sz w:val="28"/>
          <w:szCs w:val="28"/>
        </w:rPr>
      </w:pPr>
      <w:r w:rsidRPr="00F74A2E">
        <w:rPr>
          <w:rFonts w:ascii="楷体" w:eastAsia="楷体" w:hAnsi="楷体" w:cs="仿宋" w:hint="eastAsia"/>
          <w:color w:val="000000"/>
          <w:kern w:val="0"/>
          <w:sz w:val="28"/>
          <w:szCs w:val="28"/>
        </w:rPr>
        <w:t>三、</w:t>
      </w:r>
      <w:r w:rsidR="00092625" w:rsidRPr="00F74A2E">
        <w:rPr>
          <w:rFonts w:ascii="楷体" w:eastAsia="楷体" w:hAnsi="楷体" w:cs="仿宋" w:hint="eastAsia"/>
          <w:color w:val="000000"/>
          <w:kern w:val="0"/>
          <w:sz w:val="28"/>
          <w:szCs w:val="28"/>
        </w:rPr>
        <w:t>《烟花爆竹安全管理条例》(国务院令第455号，2016年2月6日修订）</w:t>
      </w:r>
    </w:p>
    <w:p w:rsidR="0020154C" w:rsidRDefault="00092625">
      <w:pPr>
        <w:spacing w:line="560" w:lineRule="exact"/>
        <w:ind w:firstLineChars="200" w:firstLine="560"/>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 xml:space="preserve"> </w:t>
      </w:r>
      <w:r>
        <w:rPr>
          <w:rFonts w:ascii="仿宋" w:eastAsia="仿宋" w:hAnsi="仿宋" w:cs="仿宋"/>
          <w:color w:val="000000"/>
          <w:kern w:val="0"/>
          <w:sz w:val="28"/>
          <w:szCs w:val="28"/>
        </w:rPr>
        <w:t>第三条　国家对烟花爆竹的生产、经营、运输和举办焰火晚会以及其他大型焰火燃放活动，实行许可证制度。</w:t>
      </w:r>
    </w:p>
    <w:p w:rsidR="0020154C" w:rsidRDefault="00092625">
      <w:pPr>
        <w:spacing w:line="560" w:lineRule="exact"/>
        <w:ind w:firstLineChars="200" w:firstLine="560"/>
        <w:jc w:val="left"/>
        <w:rPr>
          <w:rFonts w:ascii="仿宋" w:eastAsia="仿宋" w:hAnsi="仿宋" w:cs="仿宋"/>
          <w:color w:val="000000"/>
          <w:kern w:val="0"/>
          <w:sz w:val="28"/>
          <w:szCs w:val="28"/>
        </w:rPr>
      </w:pPr>
      <w:r>
        <w:rPr>
          <w:rFonts w:ascii="仿宋" w:eastAsia="仿宋" w:hAnsi="仿宋" w:cs="仿宋"/>
          <w:color w:val="000000"/>
          <w:kern w:val="0"/>
          <w:sz w:val="28"/>
          <w:szCs w:val="28"/>
        </w:rPr>
        <w:t>未经许可，任何单位或者个人不得生产、经营、运输烟花爆竹，不得举办焰火晚会以及其他大型焰火燃放活动。</w:t>
      </w:r>
    </w:p>
    <w:p w:rsidR="0020154C" w:rsidRDefault="00092625">
      <w:pPr>
        <w:spacing w:line="560" w:lineRule="exact"/>
        <w:ind w:firstLineChars="200" w:firstLine="560"/>
        <w:jc w:val="left"/>
        <w:rPr>
          <w:rFonts w:ascii="仿宋" w:eastAsia="仿宋" w:hAnsi="仿宋" w:cs="仿宋"/>
          <w:color w:val="000000"/>
          <w:kern w:val="0"/>
          <w:sz w:val="28"/>
          <w:szCs w:val="28"/>
        </w:rPr>
      </w:pPr>
      <w:r>
        <w:rPr>
          <w:rFonts w:ascii="仿宋" w:eastAsia="仿宋" w:hAnsi="仿宋" w:cs="仿宋"/>
          <w:color w:val="000000"/>
          <w:kern w:val="0"/>
          <w:sz w:val="28"/>
          <w:szCs w:val="28"/>
        </w:rPr>
        <w:t>第三十六条　对未经许可生产、经营烟花爆竹制品，或者向未取得烟花爆竹安全生产许可的单位或者个人销售黑火药、烟火药、引火线的，由安全生产监督管理部门责令停止非法生产、经营活动，处2万元以上10万元以下的罚款，并没收非法生产、经营的物品及违法所得。</w:t>
      </w:r>
    </w:p>
    <w:p w:rsidR="0020154C" w:rsidRDefault="00092625">
      <w:pPr>
        <w:spacing w:line="560" w:lineRule="exact"/>
        <w:ind w:firstLineChars="200" w:firstLine="560"/>
        <w:jc w:val="left"/>
        <w:rPr>
          <w:rFonts w:ascii="仿宋" w:eastAsia="仿宋" w:hAnsi="仿宋" w:cs="仿宋"/>
          <w:color w:val="000000"/>
          <w:kern w:val="0"/>
          <w:sz w:val="28"/>
          <w:szCs w:val="28"/>
        </w:rPr>
      </w:pPr>
      <w:r>
        <w:rPr>
          <w:rFonts w:ascii="仿宋" w:eastAsia="仿宋" w:hAnsi="仿宋" w:cs="仿宋"/>
          <w:color w:val="000000"/>
          <w:kern w:val="0"/>
          <w:sz w:val="28"/>
          <w:szCs w:val="28"/>
        </w:rPr>
        <w:t>对未经许可经由道路运输烟花爆竹的，由公安部门责令停止非法运输活动，处1万元以上5万元以下的罚款，并没收非法运输的物品及违法所得。</w:t>
      </w:r>
    </w:p>
    <w:p w:rsidR="0020154C" w:rsidRDefault="00092625">
      <w:pPr>
        <w:spacing w:line="560" w:lineRule="exact"/>
        <w:ind w:firstLineChars="200" w:firstLine="560"/>
        <w:jc w:val="left"/>
        <w:rPr>
          <w:rFonts w:ascii="仿宋" w:eastAsia="仿宋" w:hAnsi="仿宋" w:cs="仿宋"/>
          <w:color w:val="000000"/>
          <w:kern w:val="0"/>
          <w:sz w:val="28"/>
          <w:szCs w:val="28"/>
        </w:rPr>
      </w:pPr>
      <w:r>
        <w:rPr>
          <w:rFonts w:ascii="仿宋" w:eastAsia="仿宋" w:hAnsi="仿宋" w:cs="仿宋"/>
          <w:color w:val="000000"/>
          <w:kern w:val="0"/>
          <w:sz w:val="28"/>
          <w:szCs w:val="28"/>
        </w:rPr>
        <w:t>非法生产、经营、运输烟花爆竹，构成违反治安管理行为的，依法给予治安管理处罚；构成犯罪的，依法追究刑事责任。</w:t>
      </w:r>
    </w:p>
    <w:p w:rsidR="0020154C" w:rsidRDefault="00092625">
      <w:pPr>
        <w:spacing w:line="560" w:lineRule="exact"/>
        <w:ind w:firstLineChars="200" w:firstLine="560"/>
        <w:jc w:val="left"/>
        <w:rPr>
          <w:rFonts w:ascii="仿宋" w:eastAsia="仿宋" w:hAnsi="仿宋" w:cs="仿宋"/>
          <w:color w:val="000000"/>
          <w:kern w:val="0"/>
          <w:sz w:val="28"/>
          <w:szCs w:val="28"/>
        </w:rPr>
      </w:pPr>
      <w:r>
        <w:rPr>
          <w:rFonts w:ascii="仿宋" w:eastAsia="仿宋" w:hAnsi="仿宋" w:cs="仿宋"/>
          <w:color w:val="000000"/>
          <w:kern w:val="0"/>
          <w:sz w:val="28"/>
          <w:szCs w:val="28"/>
        </w:rPr>
        <w:t>第三十八条　从事烟花爆竹批发的企业向从事烟花爆竹零售的经营者供应非法生产、经营的烟花爆竹，或者供应按照国家标准规定应由专业燃放人员燃放的烟花爆竹的，由安全生产监督管理部门责令停止违法行为，处2万元以上10万元以下的罚款，并没收非法经营的物品及违法所得；情节严重的，吊销烟花爆竹经营许可证。</w:t>
      </w:r>
    </w:p>
    <w:p w:rsidR="0020154C" w:rsidRDefault="00092625">
      <w:pPr>
        <w:spacing w:line="560" w:lineRule="exact"/>
        <w:ind w:firstLineChars="200" w:firstLine="560"/>
        <w:jc w:val="left"/>
        <w:rPr>
          <w:rFonts w:ascii="仿宋" w:eastAsia="仿宋" w:hAnsi="仿宋" w:cs="仿宋"/>
          <w:color w:val="000000"/>
          <w:kern w:val="0"/>
          <w:sz w:val="28"/>
          <w:szCs w:val="28"/>
        </w:rPr>
      </w:pPr>
      <w:r>
        <w:rPr>
          <w:rFonts w:ascii="仿宋" w:eastAsia="仿宋" w:hAnsi="仿宋" w:cs="仿宋"/>
          <w:color w:val="000000"/>
          <w:kern w:val="0"/>
          <w:sz w:val="28"/>
          <w:szCs w:val="28"/>
        </w:rPr>
        <w:t>从事烟花爆竹零售的经营者销售非法生产、经营的烟花爆竹，或者销售按照国家标准规定应由专业燃放人员燃放的烟花爆竹的，由安</w:t>
      </w:r>
      <w:r>
        <w:rPr>
          <w:rFonts w:ascii="仿宋" w:eastAsia="仿宋" w:hAnsi="仿宋" w:cs="仿宋"/>
          <w:color w:val="000000"/>
          <w:kern w:val="0"/>
          <w:sz w:val="28"/>
          <w:szCs w:val="28"/>
        </w:rPr>
        <w:lastRenderedPageBreak/>
        <w:t>全生产监督管理部门责令停止违法行为，处1000元以上5000元以下的罚款，并没收非法经营的物品及违法所得；情节严重的，吊销烟花爆竹经营许可证。</w:t>
      </w:r>
    </w:p>
    <w:p w:rsidR="0020154C" w:rsidRDefault="00092625">
      <w:pPr>
        <w:spacing w:line="560" w:lineRule="exact"/>
        <w:ind w:firstLineChars="200" w:firstLine="560"/>
        <w:jc w:val="left"/>
        <w:rPr>
          <w:rFonts w:ascii="仿宋" w:eastAsia="仿宋" w:hAnsi="仿宋" w:cs="仿宋"/>
          <w:color w:val="000000"/>
          <w:kern w:val="0"/>
          <w:sz w:val="28"/>
          <w:szCs w:val="28"/>
        </w:rPr>
      </w:pPr>
      <w:r>
        <w:rPr>
          <w:rFonts w:ascii="仿宋" w:eastAsia="仿宋" w:hAnsi="仿宋" w:cs="仿宋"/>
          <w:color w:val="000000"/>
          <w:kern w:val="0"/>
          <w:sz w:val="28"/>
          <w:szCs w:val="28"/>
        </w:rPr>
        <w:t>第四十一条　对携带烟花爆竹搭乘公共交通工具，或者邮寄烟花爆竹以及在托运的行李、包裹、邮件中夹带烟花爆竹的，由公安部门没收非法携带、邮寄、夹带的烟花爆竹，可以并处200元以上1000元以下的罚款。</w:t>
      </w:r>
    </w:p>
    <w:p w:rsidR="0020154C" w:rsidRDefault="00092625">
      <w:pPr>
        <w:spacing w:line="560" w:lineRule="exact"/>
        <w:ind w:firstLineChars="200" w:firstLine="560"/>
        <w:jc w:val="left"/>
        <w:rPr>
          <w:rFonts w:ascii="仿宋" w:eastAsia="仿宋" w:hAnsi="仿宋" w:cs="仿宋"/>
          <w:color w:val="000000"/>
          <w:kern w:val="0"/>
          <w:sz w:val="28"/>
          <w:szCs w:val="28"/>
        </w:rPr>
      </w:pPr>
      <w:r>
        <w:rPr>
          <w:rFonts w:ascii="仿宋" w:eastAsia="仿宋" w:hAnsi="仿宋" w:cs="仿宋"/>
          <w:color w:val="000000"/>
          <w:kern w:val="0"/>
          <w:sz w:val="28"/>
          <w:szCs w:val="28"/>
        </w:rPr>
        <w:t>第四十二条　对未经许可举办焰火晚会以及其他大型焰火燃放活动，或者焰火晚会以及其他大型焰火燃放活动燃放作业单位和作业人员违反焰火燃放安全规程、燃放作业方案进行燃放作业的，由公安部门责令停止燃放，对责任单位处1万元以上5万元以下的罚款。</w:t>
      </w:r>
    </w:p>
    <w:p w:rsidR="0020154C" w:rsidRDefault="00092625">
      <w:pPr>
        <w:spacing w:line="560" w:lineRule="exact"/>
        <w:ind w:firstLineChars="200" w:firstLine="560"/>
        <w:jc w:val="left"/>
        <w:rPr>
          <w:rFonts w:ascii="仿宋" w:eastAsia="仿宋" w:hAnsi="仿宋" w:cs="仿宋"/>
          <w:color w:val="000000"/>
          <w:kern w:val="0"/>
          <w:sz w:val="28"/>
          <w:szCs w:val="28"/>
        </w:rPr>
      </w:pPr>
      <w:r>
        <w:rPr>
          <w:rFonts w:ascii="仿宋" w:eastAsia="仿宋" w:hAnsi="仿宋" w:cs="仿宋"/>
          <w:color w:val="000000"/>
          <w:kern w:val="0"/>
          <w:sz w:val="28"/>
          <w:szCs w:val="28"/>
        </w:rPr>
        <w:t>在禁止燃放烟花爆竹的时间、地点燃放烟花爆竹，或者以危害公共安全和人身、财产安全的方式燃放烟花爆竹的，由公安部门责令停止燃放，处100元以上500元以下的罚款；构成违反治安管理行为的，依法给予治安管理处罚。</w:t>
      </w:r>
    </w:p>
    <w:p w:rsidR="0020154C" w:rsidRDefault="00092625">
      <w:pPr>
        <w:spacing w:line="560" w:lineRule="exact"/>
        <w:ind w:firstLineChars="200" w:firstLine="560"/>
        <w:jc w:val="left"/>
        <w:rPr>
          <w:rFonts w:ascii="仿宋" w:eastAsia="仿宋" w:hAnsi="仿宋" w:cs="仿宋"/>
          <w:color w:val="000000"/>
          <w:kern w:val="0"/>
          <w:sz w:val="28"/>
          <w:szCs w:val="28"/>
        </w:rPr>
      </w:pPr>
      <w:r>
        <w:rPr>
          <w:rFonts w:ascii="仿宋" w:eastAsia="仿宋" w:hAnsi="仿宋" w:cs="仿宋"/>
          <w:color w:val="000000"/>
          <w:kern w:val="0"/>
          <w:sz w:val="28"/>
          <w:szCs w:val="28"/>
        </w:rPr>
        <w:t>第四十三条　对没收的非法烟花爆竹以及生产、经营企业弃置的废旧烟花爆竹，应当就地封存，并由公安部门组织销毁、处置。</w:t>
      </w:r>
    </w:p>
    <w:p w:rsidR="0020154C" w:rsidRPr="00F74A2E" w:rsidRDefault="00F74A2E" w:rsidP="00F74A2E">
      <w:pPr>
        <w:spacing w:line="560" w:lineRule="exact"/>
        <w:ind w:firstLineChars="200" w:firstLine="560"/>
        <w:jc w:val="left"/>
        <w:rPr>
          <w:rFonts w:ascii="楷体" w:eastAsia="楷体" w:hAnsi="楷体" w:cs="仿宋"/>
          <w:color w:val="000000"/>
          <w:kern w:val="0"/>
          <w:sz w:val="28"/>
          <w:szCs w:val="28"/>
        </w:rPr>
      </w:pPr>
      <w:r w:rsidRPr="00F74A2E">
        <w:rPr>
          <w:rFonts w:ascii="楷体" w:eastAsia="楷体" w:hAnsi="楷体" w:cs="仿宋" w:hint="eastAsia"/>
          <w:color w:val="000000"/>
          <w:kern w:val="0"/>
          <w:sz w:val="28"/>
          <w:szCs w:val="28"/>
        </w:rPr>
        <w:t>四、</w:t>
      </w:r>
      <w:r w:rsidR="00092625" w:rsidRPr="00F74A2E">
        <w:rPr>
          <w:rFonts w:ascii="楷体" w:eastAsia="楷体" w:hAnsi="楷体" w:cs="仿宋" w:hint="eastAsia"/>
          <w:color w:val="000000"/>
          <w:kern w:val="0"/>
          <w:sz w:val="28"/>
          <w:szCs w:val="28"/>
        </w:rPr>
        <w:t>《烟花爆竹生产经营安全规定》(安监总局令第93号，2016年2月6日修订）</w:t>
      </w:r>
    </w:p>
    <w:p w:rsidR="0020154C" w:rsidRDefault="00092625">
      <w:pPr>
        <w:spacing w:line="560" w:lineRule="exact"/>
        <w:ind w:firstLineChars="200" w:firstLine="560"/>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 xml:space="preserve"> </w:t>
      </w:r>
      <w:r>
        <w:rPr>
          <w:rFonts w:ascii="仿宋" w:eastAsia="仿宋" w:hAnsi="仿宋" w:cs="仿宋"/>
          <w:color w:val="000000"/>
          <w:kern w:val="0"/>
          <w:sz w:val="28"/>
          <w:szCs w:val="28"/>
        </w:rPr>
        <w:t>第三十六条 零售经营者有下列行为之一的，责令其限期改正，可以处一千元以上五千元以下的罚款；逾期未改正的，处五千元以上一万元以下的罚款：</w:t>
      </w:r>
    </w:p>
    <w:p w:rsidR="0020154C" w:rsidRDefault="00092625">
      <w:pPr>
        <w:spacing w:line="560" w:lineRule="exact"/>
        <w:ind w:firstLineChars="200" w:firstLine="560"/>
        <w:jc w:val="left"/>
        <w:rPr>
          <w:rFonts w:ascii="仿宋" w:eastAsia="仿宋" w:hAnsi="仿宋" w:cs="仿宋"/>
          <w:color w:val="000000"/>
          <w:kern w:val="0"/>
          <w:sz w:val="28"/>
          <w:szCs w:val="28"/>
        </w:rPr>
      </w:pPr>
      <w:r>
        <w:rPr>
          <w:rFonts w:ascii="仿宋" w:eastAsia="仿宋" w:hAnsi="仿宋" w:cs="仿宋"/>
          <w:color w:val="000000"/>
          <w:kern w:val="0"/>
          <w:sz w:val="28"/>
          <w:szCs w:val="28"/>
        </w:rPr>
        <w:t>（一）超越许可证载明限量储存烟花爆竹的；</w:t>
      </w:r>
    </w:p>
    <w:p w:rsidR="0020154C" w:rsidRDefault="00092625">
      <w:pPr>
        <w:spacing w:line="560" w:lineRule="exact"/>
        <w:ind w:firstLineChars="200" w:firstLine="560"/>
        <w:jc w:val="left"/>
        <w:rPr>
          <w:rFonts w:ascii="仿宋" w:eastAsia="仿宋" w:hAnsi="仿宋" w:cs="仿宋"/>
          <w:color w:val="000000"/>
          <w:kern w:val="0"/>
          <w:sz w:val="28"/>
          <w:szCs w:val="28"/>
        </w:rPr>
      </w:pPr>
      <w:r>
        <w:rPr>
          <w:rFonts w:ascii="仿宋" w:eastAsia="仿宋" w:hAnsi="仿宋" w:cs="仿宋"/>
          <w:color w:val="000000"/>
          <w:kern w:val="0"/>
          <w:sz w:val="28"/>
          <w:szCs w:val="28"/>
        </w:rPr>
        <w:t>（二）到批发企业仓库自行提取烟花爆竹的。</w:t>
      </w:r>
    </w:p>
    <w:p w:rsidR="0020154C" w:rsidRDefault="00F74A2E">
      <w:pPr>
        <w:spacing w:line="560" w:lineRule="exact"/>
        <w:ind w:firstLineChars="200" w:firstLine="560"/>
        <w:jc w:val="left"/>
        <w:rPr>
          <w:rFonts w:ascii="楷体" w:eastAsia="楷体" w:hAnsi="楷体" w:cs="楷体"/>
          <w:color w:val="000000"/>
          <w:kern w:val="0"/>
          <w:sz w:val="28"/>
          <w:szCs w:val="28"/>
        </w:rPr>
      </w:pPr>
      <w:r>
        <w:rPr>
          <w:rFonts w:ascii="楷体" w:eastAsia="楷体" w:hAnsi="楷体" w:cs="楷体" w:hint="eastAsia"/>
          <w:color w:val="000000"/>
          <w:kern w:val="0"/>
          <w:sz w:val="28"/>
          <w:szCs w:val="28"/>
        </w:rPr>
        <w:lastRenderedPageBreak/>
        <w:t>五、</w:t>
      </w:r>
      <w:r w:rsidR="00092625">
        <w:rPr>
          <w:rFonts w:ascii="楷体" w:eastAsia="楷体" w:hAnsi="楷体" w:cs="楷体" w:hint="eastAsia"/>
          <w:color w:val="000000"/>
          <w:kern w:val="0"/>
          <w:sz w:val="28"/>
          <w:szCs w:val="28"/>
        </w:rPr>
        <w:t>《烟花爆竹经营许可实施办法》(安监总局令第65号，2013年12月1日施行）</w:t>
      </w:r>
    </w:p>
    <w:p w:rsidR="0020154C" w:rsidRDefault="00092625">
      <w:pPr>
        <w:spacing w:line="560" w:lineRule="exact"/>
        <w:ind w:firstLineChars="200" w:firstLine="560"/>
        <w:jc w:val="left"/>
        <w:rPr>
          <w:rFonts w:ascii="仿宋" w:eastAsia="仿宋" w:hAnsi="仿宋" w:cs="仿宋"/>
          <w:color w:val="000000"/>
          <w:kern w:val="0"/>
          <w:sz w:val="28"/>
          <w:szCs w:val="28"/>
        </w:rPr>
      </w:pPr>
      <w:r>
        <w:rPr>
          <w:rFonts w:ascii="仿宋" w:eastAsia="仿宋" w:hAnsi="仿宋" w:cs="仿宋"/>
          <w:color w:val="000000"/>
          <w:kern w:val="0"/>
          <w:sz w:val="28"/>
          <w:szCs w:val="28"/>
        </w:rPr>
        <w:t>第三十一条 对未经许可经营、超许可范围经营、许可证过期继续经营烟花爆竹的，责令其停止非法经营活动，处2万元以上10万元以下的罚款，并没收非法经营的物品及违法所得。</w:t>
      </w:r>
    </w:p>
    <w:p w:rsidR="0020154C" w:rsidRDefault="00092625">
      <w:pPr>
        <w:spacing w:line="560" w:lineRule="exact"/>
        <w:ind w:firstLineChars="200" w:firstLine="560"/>
        <w:jc w:val="left"/>
        <w:rPr>
          <w:rFonts w:ascii="仿宋" w:eastAsia="仿宋" w:hAnsi="仿宋" w:cs="仿宋"/>
          <w:color w:val="000000"/>
          <w:kern w:val="0"/>
          <w:sz w:val="28"/>
          <w:szCs w:val="28"/>
        </w:rPr>
      </w:pPr>
      <w:r>
        <w:rPr>
          <w:rFonts w:ascii="仿宋" w:eastAsia="仿宋" w:hAnsi="仿宋" w:cs="仿宋"/>
          <w:color w:val="000000"/>
          <w:kern w:val="0"/>
          <w:sz w:val="28"/>
          <w:szCs w:val="28"/>
        </w:rPr>
        <w:t>第三十四条 零售经营者有下列行为之一的，责令其停止违法行为，处1000元以上5000元以下的罚款，并没收非法经营的物品及违法所得；情节严重的，依法吊销零售许可证：</w:t>
      </w:r>
    </w:p>
    <w:p w:rsidR="0020154C" w:rsidRDefault="00092625">
      <w:pPr>
        <w:spacing w:line="560" w:lineRule="exact"/>
        <w:ind w:firstLineChars="200" w:firstLine="560"/>
        <w:jc w:val="left"/>
        <w:rPr>
          <w:rFonts w:ascii="仿宋" w:eastAsia="仿宋" w:hAnsi="仿宋" w:cs="仿宋"/>
          <w:color w:val="000000"/>
          <w:kern w:val="0"/>
          <w:sz w:val="28"/>
          <w:szCs w:val="28"/>
        </w:rPr>
      </w:pPr>
      <w:r>
        <w:rPr>
          <w:rFonts w:ascii="仿宋" w:eastAsia="仿宋" w:hAnsi="仿宋" w:cs="仿宋"/>
          <w:color w:val="000000"/>
          <w:kern w:val="0"/>
          <w:sz w:val="28"/>
          <w:szCs w:val="28"/>
        </w:rPr>
        <w:t>（一）销售非法生产、经营的烟花爆竹的；</w:t>
      </w:r>
    </w:p>
    <w:p w:rsidR="0020154C" w:rsidRDefault="00092625">
      <w:pPr>
        <w:spacing w:line="560" w:lineRule="exact"/>
        <w:ind w:firstLineChars="200" w:firstLine="560"/>
        <w:jc w:val="left"/>
        <w:rPr>
          <w:rFonts w:ascii="仿宋" w:eastAsia="仿宋" w:hAnsi="仿宋" w:cs="仿宋"/>
          <w:color w:val="000000"/>
          <w:kern w:val="0"/>
          <w:sz w:val="28"/>
          <w:szCs w:val="28"/>
        </w:rPr>
      </w:pPr>
      <w:r>
        <w:rPr>
          <w:rFonts w:ascii="仿宋" w:eastAsia="仿宋" w:hAnsi="仿宋" w:cs="仿宋"/>
          <w:color w:val="000000"/>
          <w:kern w:val="0"/>
          <w:sz w:val="28"/>
          <w:szCs w:val="28"/>
        </w:rPr>
        <w:t>（二）销售礼花弹等按照国家标准规定应当由专业人员燃放的烟花爆竹的。</w:t>
      </w:r>
    </w:p>
    <w:p w:rsidR="0020154C" w:rsidRDefault="00092625">
      <w:pPr>
        <w:spacing w:line="560" w:lineRule="exact"/>
        <w:ind w:firstLineChars="200" w:firstLine="560"/>
        <w:jc w:val="left"/>
        <w:rPr>
          <w:rFonts w:ascii="仿宋" w:eastAsia="仿宋" w:hAnsi="仿宋" w:cs="仿宋"/>
          <w:color w:val="000000"/>
          <w:kern w:val="0"/>
          <w:sz w:val="28"/>
          <w:szCs w:val="28"/>
        </w:rPr>
      </w:pPr>
      <w:r>
        <w:rPr>
          <w:rFonts w:ascii="仿宋" w:eastAsia="仿宋" w:hAnsi="仿宋" w:cs="仿宋"/>
          <w:color w:val="000000"/>
          <w:kern w:val="0"/>
          <w:sz w:val="28"/>
          <w:szCs w:val="28"/>
        </w:rPr>
        <w:t>第三十五条 零售经营者有下列行为之一的，责令其限期改正，处1000元以上5000元以下的罚款；情节严重的，处5000元以上30000元以下的罚款：</w:t>
      </w:r>
    </w:p>
    <w:p w:rsidR="0020154C" w:rsidRDefault="00092625">
      <w:pPr>
        <w:spacing w:line="560" w:lineRule="exact"/>
        <w:ind w:firstLineChars="200" w:firstLine="560"/>
        <w:jc w:val="left"/>
        <w:rPr>
          <w:rFonts w:ascii="仿宋" w:eastAsia="仿宋" w:hAnsi="仿宋" w:cs="仿宋"/>
          <w:color w:val="000000"/>
          <w:kern w:val="0"/>
          <w:sz w:val="28"/>
          <w:szCs w:val="28"/>
        </w:rPr>
      </w:pPr>
      <w:r>
        <w:rPr>
          <w:rFonts w:ascii="仿宋" w:eastAsia="仿宋" w:hAnsi="仿宋" w:cs="仿宋"/>
          <w:color w:val="000000"/>
          <w:kern w:val="0"/>
          <w:sz w:val="28"/>
          <w:szCs w:val="28"/>
        </w:rPr>
        <w:t>（一）变更零售点名称、主要负责人或者经营场所，未重新办理零售许可证的；</w:t>
      </w:r>
    </w:p>
    <w:p w:rsidR="0020154C" w:rsidRDefault="00092625">
      <w:pPr>
        <w:spacing w:line="560" w:lineRule="exact"/>
        <w:ind w:firstLineChars="200" w:firstLine="560"/>
        <w:jc w:val="left"/>
        <w:rPr>
          <w:rFonts w:ascii="仿宋" w:eastAsia="仿宋" w:hAnsi="仿宋" w:cs="仿宋"/>
          <w:color w:val="000000"/>
          <w:kern w:val="0"/>
          <w:sz w:val="28"/>
          <w:szCs w:val="28"/>
        </w:rPr>
      </w:pPr>
      <w:r>
        <w:rPr>
          <w:rFonts w:ascii="仿宋" w:eastAsia="仿宋" w:hAnsi="仿宋" w:cs="仿宋"/>
          <w:color w:val="000000"/>
          <w:kern w:val="0"/>
          <w:sz w:val="28"/>
          <w:szCs w:val="28"/>
        </w:rPr>
        <w:t>（二）存放的烟花爆竹数量超过零售许可证载明范围的。</w:t>
      </w:r>
    </w:p>
    <w:p w:rsidR="0020154C" w:rsidRDefault="00092625">
      <w:pPr>
        <w:spacing w:line="560" w:lineRule="exact"/>
        <w:ind w:firstLineChars="200" w:firstLine="560"/>
        <w:jc w:val="left"/>
        <w:rPr>
          <w:rFonts w:ascii="仿宋" w:eastAsia="仿宋" w:hAnsi="仿宋" w:cs="仿宋"/>
          <w:color w:val="000000"/>
          <w:kern w:val="0"/>
          <w:sz w:val="28"/>
          <w:szCs w:val="28"/>
        </w:rPr>
      </w:pPr>
      <w:r>
        <w:rPr>
          <w:rFonts w:ascii="仿宋" w:eastAsia="仿宋" w:hAnsi="仿宋" w:cs="仿宋"/>
          <w:color w:val="000000"/>
          <w:kern w:val="0"/>
          <w:sz w:val="28"/>
          <w:szCs w:val="28"/>
        </w:rPr>
        <w:t>第三十六条 烟花爆竹经营单位出租、出借、转让、买卖烟花爆竹经营许可证的，责令其停止违法行为，处1万元以上3万元以下的罚款，并依法撤销烟花爆竹经营许可证。</w:t>
      </w:r>
    </w:p>
    <w:p w:rsidR="0020154C" w:rsidRDefault="00092625">
      <w:pPr>
        <w:spacing w:line="560" w:lineRule="exact"/>
        <w:ind w:firstLineChars="200" w:firstLine="560"/>
        <w:jc w:val="left"/>
        <w:rPr>
          <w:rFonts w:ascii="仿宋" w:eastAsia="仿宋" w:hAnsi="仿宋" w:cs="仿宋"/>
          <w:color w:val="000000"/>
          <w:kern w:val="0"/>
          <w:sz w:val="28"/>
          <w:szCs w:val="28"/>
        </w:rPr>
      </w:pPr>
      <w:r>
        <w:rPr>
          <w:rFonts w:ascii="仿宋" w:eastAsia="仿宋" w:hAnsi="仿宋" w:cs="仿宋"/>
          <w:color w:val="000000"/>
          <w:kern w:val="0"/>
          <w:sz w:val="28"/>
          <w:szCs w:val="28"/>
        </w:rPr>
        <w:t>冒用或者使用伪造的烟花爆竹经营许可证的，依照本办法第三十一条的规定处罚。</w:t>
      </w:r>
    </w:p>
    <w:p w:rsidR="0020154C" w:rsidRDefault="00F74A2E">
      <w:pPr>
        <w:spacing w:line="560" w:lineRule="exact"/>
        <w:ind w:firstLineChars="200" w:firstLine="560"/>
        <w:jc w:val="left"/>
        <w:rPr>
          <w:rFonts w:ascii="楷体" w:eastAsia="楷体" w:hAnsi="楷体" w:cs="楷体"/>
          <w:color w:val="000000"/>
          <w:kern w:val="0"/>
          <w:sz w:val="28"/>
          <w:szCs w:val="28"/>
        </w:rPr>
      </w:pPr>
      <w:r>
        <w:rPr>
          <w:rFonts w:ascii="楷体" w:eastAsia="楷体" w:hAnsi="楷体" w:cs="楷体" w:hint="eastAsia"/>
          <w:color w:val="000000"/>
          <w:kern w:val="0"/>
          <w:sz w:val="28"/>
          <w:szCs w:val="28"/>
        </w:rPr>
        <w:t>六、</w:t>
      </w:r>
      <w:r w:rsidR="00092625">
        <w:rPr>
          <w:rFonts w:ascii="楷体" w:eastAsia="楷体" w:hAnsi="楷体" w:cs="楷体" w:hint="eastAsia"/>
          <w:color w:val="000000"/>
          <w:kern w:val="0"/>
          <w:sz w:val="28"/>
          <w:szCs w:val="28"/>
        </w:rPr>
        <w:t>《烟花爆竹安全与质量》(GB10631-2013，2013年3月1日施行)</w:t>
      </w:r>
    </w:p>
    <w:p w:rsidR="0020154C" w:rsidRDefault="00092625">
      <w:pPr>
        <w:spacing w:line="560" w:lineRule="exact"/>
        <w:ind w:firstLineChars="200" w:firstLine="560"/>
        <w:jc w:val="left"/>
        <w:rPr>
          <w:rFonts w:ascii="仿宋" w:eastAsia="仿宋" w:hAnsi="仿宋" w:cs="仿宋"/>
          <w:color w:val="000000"/>
          <w:kern w:val="0"/>
          <w:sz w:val="28"/>
          <w:szCs w:val="28"/>
        </w:rPr>
      </w:pPr>
      <w:r>
        <w:rPr>
          <w:rFonts w:ascii="仿宋" w:eastAsia="仿宋" w:hAnsi="仿宋" w:cs="仿宋"/>
          <w:color w:val="000000"/>
          <w:kern w:val="0"/>
          <w:sz w:val="28"/>
          <w:szCs w:val="28"/>
        </w:rPr>
        <w:lastRenderedPageBreak/>
        <w:t>按照对燃放人员要求的不同，烟花爆竹产品分为个人燃放类和专业燃放类。</w:t>
      </w:r>
    </w:p>
    <w:p w:rsidR="0020154C" w:rsidRDefault="00092625">
      <w:pPr>
        <w:spacing w:line="560" w:lineRule="exact"/>
        <w:ind w:firstLineChars="200" w:firstLine="560"/>
        <w:jc w:val="left"/>
        <w:rPr>
          <w:rFonts w:ascii="仿宋" w:eastAsia="仿宋" w:hAnsi="仿宋" w:cs="仿宋"/>
          <w:color w:val="000000"/>
          <w:kern w:val="0"/>
          <w:sz w:val="28"/>
          <w:szCs w:val="28"/>
        </w:rPr>
      </w:pPr>
      <w:r>
        <w:rPr>
          <w:rFonts w:ascii="仿宋" w:eastAsia="仿宋" w:hAnsi="仿宋" w:cs="仿宋"/>
          <w:color w:val="000000"/>
          <w:kern w:val="0"/>
          <w:sz w:val="28"/>
          <w:szCs w:val="28"/>
        </w:rPr>
        <w:t>4.3.1 个人燃放类:不需加工安装，普通消费者可以燃放的C级、D级产品。</w:t>
      </w:r>
    </w:p>
    <w:p w:rsidR="0020154C" w:rsidRDefault="00092625">
      <w:pPr>
        <w:spacing w:line="560" w:lineRule="exact"/>
        <w:ind w:firstLineChars="200" w:firstLine="560"/>
        <w:jc w:val="left"/>
        <w:rPr>
          <w:rFonts w:ascii="仿宋" w:eastAsia="仿宋" w:hAnsi="仿宋" w:cs="仿宋"/>
          <w:color w:val="000000"/>
          <w:kern w:val="0"/>
          <w:sz w:val="28"/>
          <w:szCs w:val="28"/>
        </w:rPr>
      </w:pPr>
      <w:r>
        <w:rPr>
          <w:rFonts w:ascii="仿宋" w:eastAsia="仿宋" w:hAnsi="仿宋" w:cs="仿宋"/>
          <w:color w:val="000000"/>
          <w:kern w:val="0"/>
          <w:sz w:val="28"/>
          <w:szCs w:val="28"/>
        </w:rPr>
        <w:t>4.3.2 专业燃放类:应由取得燃放专业资质人员燃放的A 级、B级产品和需加工安装的C级、D级产品。</w:t>
      </w:r>
    </w:p>
    <w:p w:rsidR="0020154C" w:rsidRDefault="00F74A2E">
      <w:pPr>
        <w:spacing w:line="560" w:lineRule="exact"/>
        <w:ind w:firstLineChars="200" w:firstLine="560"/>
        <w:jc w:val="left"/>
        <w:rPr>
          <w:rFonts w:ascii="楷体" w:eastAsia="楷体" w:hAnsi="楷体" w:cs="楷体"/>
          <w:color w:val="000000"/>
          <w:kern w:val="0"/>
          <w:sz w:val="28"/>
          <w:szCs w:val="28"/>
        </w:rPr>
      </w:pPr>
      <w:r>
        <w:rPr>
          <w:rFonts w:ascii="楷体" w:eastAsia="楷体" w:hAnsi="楷体" w:cs="楷体" w:hint="eastAsia"/>
          <w:color w:val="000000"/>
          <w:kern w:val="0"/>
          <w:sz w:val="28"/>
          <w:szCs w:val="28"/>
        </w:rPr>
        <w:t>七、</w:t>
      </w:r>
      <w:r w:rsidR="00092625">
        <w:rPr>
          <w:rFonts w:ascii="楷体" w:eastAsia="楷体" w:hAnsi="楷体" w:cs="楷体" w:hint="eastAsia"/>
          <w:color w:val="000000"/>
          <w:kern w:val="0"/>
          <w:sz w:val="28"/>
          <w:szCs w:val="28"/>
        </w:rPr>
        <w:t>《烟花爆竹作业安全技术规程》(GB11652-2012，2012年09月01日实施)</w:t>
      </w:r>
    </w:p>
    <w:p w:rsidR="0020154C" w:rsidRDefault="00092625">
      <w:pPr>
        <w:spacing w:line="560" w:lineRule="exact"/>
        <w:ind w:firstLineChars="200" w:firstLine="560"/>
        <w:jc w:val="left"/>
        <w:rPr>
          <w:rFonts w:ascii="仿宋" w:eastAsia="仿宋" w:hAnsi="仿宋" w:cs="仿宋"/>
          <w:color w:val="000000"/>
          <w:kern w:val="0"/>
          <w:sz w:val="28"/>
          <w:szCs w:val="28"/>
        </w:rPr>
      </w:pPr>
      <w:r>
        <w:rPr>
          <w:rFonts w:ascii="仿宋" w:eastAsia="仿宋" w:hAnsi="仿宋" w:cs="仿宋"/>
          <w:color w:val="000000"/>
          <w:kern w:val="0"/>
          <w:sz w:val="28"/>
          <w:szCs w:val="28"/>
        </w:rPr>
        <w:t>4.1 应建立健全安全生产管理规章制度和岗位操作规程,并有效实施。</w:t>
      </w:r>
    </w:p>
    <w:p w:rsidR="0020154C" w:rsidRDefault="00092625">
      <w:pPr>
        <w:spacing w:line="560" w:lineRule="exact"/>
        <w:ind w:firstLineChars="200" w:firstLine="560"/>
        <w:jc w:val="left"/>
        <w:rPr>
          <w:rFonts w:ascii="仿宋" w:eastAsia="仿宋" w:hAnsi="仿宋" w:cs="仿宋"/>
          <w:color w:val="000000"/>
          <w:kern w:val="0"/>
          <w:sz w:val="28"/>
          <w:szCs w:val="28"/>
        </w:rPr>
      </w:pPr>
      <w:r>
        <w:rPr>
          <w:rFonts w:ascii="仿宋" w:eastAsia="仿宋" w:hAnsi="仿宋" w:cs="仿宋"/>
          <w:color w:val="000000"/>
          <w:kern w:val="0"/>
          <w:sz w:val="28"/>
          <w:szCs w:val="28"/>
        </w:rPr>
        <w:t>9.1.3 应单件装卸;不应有碰撞、拖拉、抛摔、翻滚、摩擦、挤压等操作行为;不应使用铁锹等铁质工具。</w:t>
      </w:r>
    </w:p>
    <w:p w:rsidR="0020154C" w:rsidRDefault="00092625">
      <w:pPr>
        <w:spacing w:line="560" w:lineRule="exact"/>
        <w:ind w:firstLineChars="200" w:firstLine="560"/>
        <w:jc w:val="left"/>
        <w:rPr>
          <w:rFonts w:ascii="仿宋" w:eastAsia="仿宋" w:hAnsi="仿宋" w:cs="仿宋"/>
          <w:color w:val="000000"/>
          <w:kern w:val="0"/>
          <w:sz w:val="28"/>
          <w:szCs w:val="28"/>
        </w:rPr>
      </w:pPr>
      <w:r>
        <w:rPr>
          <w:rFonts w:ascii="仿宋" w:eastAsia="仿宋" w:hAnsi="仿宋" w:cs="仿宋"/>
          <w:color w:val="000000"/>
          <w:kern w:val="0"/>
          <w:sz w:val="28"/>
          <w:szCs w:val="28"/>
        </w:rPr>
        <w:t>10.2.1 经营企业应具备与其经营规模相适应的经营场所,并设置明显安全警示标志。</w:t>
      </w:r>
    </w:p>
    <w:p w:rsidR="0020154C" w:rsidRDefault="00092625">
      <w:pPr>
        <w:spacing w:line="560" w:lineRule="exact"/>
        <w:ind w:firstLineChars="200" w:firstLine="560"/>
        <w:jc w:val="left"/>
        <w:rPr>
          <w:rFonts w:ascii="仿宋" w:eastAsia="仿宋" w:hAnsi="仿宋" w:cs="仿宋"/>
          <w:color w:val="000000"/>
          <w:kern w:val="0"/>
          <w:sz w:val="28"/>
          <w:szCs w:val="28"/>
        </w:rPr>
      </w:pPr>
      <w:r>
        <w:rPr>
          <w:rFonts w:ascii="仿宋" w:eastAsia="仿宋" w:hAnsi="仿宋" w:cs="仿宋"/>
          <w:color w:val="000000"/>
          <w:kern w:val="0"/>
          <w:sz w:val="28"/>
          <w:szCs w:val="28"/>
        </w:rPr>
        <w:t>10.2.5 零售点宜专店销售,应有明显安全警示标志,并配备足够的消防器材;店内不应吸烟、生火。</w:t>
      </w:r>
    </w:p>
    <w:p w:rsidR="0020154C" w:rsidRDefault="00F74A2E">
      <w:pPr>
        <w:spacing w:line="560" w:lineRule="exact"/>
        <w:ind w:firstLineChars="200" w:firstLine="560"/>
        <w:jc w:val="left"/>
        <w:rPr>
          <w:rFonts w:ascii="楷体" w:eastAsia="楷体" w:hAnsi="楷体" w:cs="楷体"/>
          <w:color w:val="000000"/>
          <w:kern w:val="0"/>
          <w:sz w:val="28"/>
          <w:szCs w:val="28"/>
        </w:rPr>
      </w:pPr>
      <w:r>
        <w:rPr>
          <w:rFonts w:ascii="楷体" w:eastAsia="楷体" w:hAnsi="楷体" w:cs="楷体" w:hint="eastAsia"/>
          <w:color w:val="000000"/>
          <w:kern w:val="0"/>
          <w:sz w:val="28"/>
          <w:szCs w:val="28"/>
        </w:rPr>
        <w:t>八、</w:t>
      </w:r>
      <w:r w:rsidR="00092625">
        <w:rPr>
          <w:rFonts w:ascii="楷体" w:eastAsia="楷体" w:hAnsi="楷体" w:cs="楷体" w:hint="eastAsia"/>
          <w:color w:val="000000"/>
          <w:kern w:val="0"/>
          <w:sz w:val="28"/>
          <w:szCs w:val="28"/>
        </w:rPr>
        <w:t>《烟花爆竹零售店（点）技术规范》(AQ4128-2019，2020年2月1日实施）</w:t>
      </w:r>
    </w:p>
    <w:p w:rsidR="0020154C" w:rsidRDefault="00092625">
      <w:pPr>
        <w:spacing w:line="560" w:lineRule="exact"/>
        <w:ind w:firstLineChars="200" w:firstLine="560"/>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具体参照“一、</w:t>
      </w:r>
      <w:r>
        <w:rPr>
          <w:rFonts w:ascii="仿宋" w:eastAsia="仿宋" w:hAnsi="仿宋" w:cs="仿宋"/>
          <w:color w:val="000000"/>
          <w:kern w:val="0"/>
          <w:sz w:val="28"/>
          <w:szCs w:val="28"/>
        </w:rPr>
        <w:t>合规经营指导事项、内容</w:t>
      </w:r>
      <w:r>
        <w:rPr>
          <w:rFonts w:ascii="仿宋" w:eastAsia="仿宋" w:hAnsi="仿宋" w:cs="仿宋" w:hint="eastAsia"/>
          <w:color w:val="000000"/>
          <w:kern w:val="0"/>
          <w:sz w:val="28"/>
          <w:szCs w:val="28"/>
        </w:rPr>
        <w:t>”。</w:t>
      </w:r>
    </w:p>
    <w:p w:rsidR="00C452AE" w:rsidRDefault="00F74A2E" w:rsidP="00C452AE">
      <w:pPr>
        <w:spacing w:line="560" w:lineRule="exact"/>
        <w:ind w:firstLineChars="200" w:firstLine="560"/>
        <w:jc w:val="left"/>
        <w:rPr>
          <w:rFonts w:ascii="楷体" w:eastAsia="楷体" w:hAnsi="楷体" w:cs="楷体"/>
          <w:color w:val="000000"/>
          <w:kern w:val="0"/>
          <w:sz w:val="28"/>
          <w:szCs w:val="28"/>
        </w:rPr>
      </w:pPr>
      <w:r>
        <w:rPr>
          <w:rFonts w:ascii="楷体" w:eastAsia="楷体" w:hAnsi="楷体" w:cs="楷体" w:hint="eastAsia"/>
          <w:color w:val="000000"/>
          <w:kern w:val="0"/>
          <w:sz w:val="28"/>
          <w:szCs w:val="28"/>
        </w:rPr>
        <w:t>九、</w:t>
      </w:r>
      <w:r w:rsidR="00C452AE">
        <w:rPr>
          <w:rFonts w:ascii="楷体" w:eastAsia="楷体" w:hAnsi="楷体" w:cs="楷体" w:hint="eastAsia"/>
          <w:color w:val="000000"/>
          <w:kern w:val="0"/>
          <w:sz w:val="28"/>
          <w:szCs w:val="28"/>
        </w:rPr>
        <w:t>《</w:t>
      </w:r>
      <w:r w:rsidR="00C452AE" w:rsidRPr="00C452AE">
        <w:rPr>
          <w:rFonts w:ascii="楷体" w:eastAsia="楷体" w:hAnsi="楷体" w:cs="楷体" w:hint="eastAsia"/>
          <w:color w:val="000000"/>
          <w:kern w:val="0"/>
          <w:sz w:val="28"/>
          <w:szCs w:val="28"/>
        </w:rPr>
        <w:t>连云港市人民政府关于在限制区域和地点全时段禁止燃放烟花爆竹的通告</w:t>
      </w:r>
      <w:r w:rsidR="00C452AE">
        <w:rPr>
          <w:rFonts w:ascii="楷体" w:eastAsia="楷体" w:hAnsi="楷体" w:cs="楷体" w:hint="eastAsia"/>
          <w:color w:val="000000"/>
          <w:kern w:val="0"/>
          <w:sz w:val="28"/>
          <w:szCs w:val="28"/>
        </w:rPr>
        <w:t>》(</w:t>
      </w:r>
      <w:r w:rsidR="00C452AE" w:rsidRPr="00C452AE">
        <w:rPr>
          <w:rFonts w:ascii="楷体" w:eastAsia="楷体" w:hAnsi="楷体" w:cs="楷体" w:hint="eastAsia"/>
          <w:color w:val="000000"/>
          <w:kern w:val="0"/>
          <w:sz w:val="28"/>
          <w:szCs w:val="28"/>
        </w:rPr>
        <w:t>连政发〔2022〕9号</w:t>
      </w:r>
      <w:r w:rsidR="00C452AE">
        <w:rPr>
          <w:rFonts w:ascii="楷体" w:eastAsia="楷体" w:hAnsi="楷体" w:cs="楷体" w:hint="eastAsia"/>
          <w:color w:val="000000"/>
          <w:kern w:val="0"/>
          <w:sz w:val="28"/>
          <w:szCs w:val="28"/>
        </w:rPr>
        <w:t>）</w:t>
      </w:r>
    </w:p>
    <w:p w:rsidR="00B419E0" w:rsidRPr="00B419E0" w:rsidRDefault="00CA21C0" w:rsidP="00B419E0">
      <w:pPr>
        <w:spacing w:line="560" w:lineRule="exact"/>
        <w:ind w:firstLineChars="200" w:firstLine="560"/>
        <w:jc w:val="left"/>
        <w:rPr>
          <w:rFonts w:ascii="楷体" w:eastAsia="楷体" w:hAnsi="楷体" w:cs="楷体"/>
          <w:color w:val="000000"/>
          <w:kern w:val="0"/>
          <w:sz w:val="28"/>
          <w:szCs w:val="28"/>
        </w:rPr>
      </w:pPr>
      <w:r w:rsidRPr="00B419E0">
        <w:rPr>
          <w:rFonts w:ascii="楷体" w:eastAsia="楷体" w:hAnsi="楷体" w:cs="楷体" w:hint="eastAsia"/>
          <w:color w:val="000000"/>
          <w:kern w:val="0"/>
          <w:sz w:val="28"/>
          <w:szCs w:val="28"/>
        </w:rPr>
        <w:t>（一）</w:t>
      </w:r>
      <w:r w:rsidR="00B419E0" w:rsidRPr="00B419E0">
        <w:rPr>
          <w:rFonts w:ascii="楷体" w:eastAsia="楷体" w:hAnsi="楷体" w:cs="楷体" w:hint="eastAsia"/>
          <w:color w:val="000000"/>
          <w:kern w:val="0"/>
          <w:sz w:val="28"/>
          <w:szCs w:val="28"/>
        </w:rPr>
        <w:t>下列区域禁止燃放烟花爆竹</w:t>
      </w:r>
    </w:p>
    <w:p w:rsidR="00B419E0" w:rsidRPr="00B419E0" w:rsidRDefault="00CA21C0" w:rsidP="00B419E0">
      <w:pPr>
        <w:spacing w:line="560" w:lineRule="exact"/>
        <w:ind w:firstLineChars="200" w:firstLine="560"/>
        <w:jc w:val="left"/>
        <w:rPr>
          <w:rFonts w:ascii="楷体" w:eastAsia="楷体" w:hAnsi="楷体" w:cs="楷体"/>
          <w:color w:val="000000"/>
          <w:kern w:val="0"/>
          <w:sz w:val="28"/>
          <w:szCs w:val="28"/>
        </w:rPr>
      </w:pPr>
      <w:r>
        <w:rPr>
          <w:rFonts w:ascii="楷体" w:eastAsia="楷体" w:hAnsi="楷体" w:cs="楷体" w:hint="eastAsia"/>
          <w:color w:val="000000"/>
          <w:kern w:val="0"/>
          <w:sz w:val="28"/>
          <w:szCs w:val="28"/>
        </w:rPr>
        <w:t>1.</w:t>
      </w:r>
      <w:r w:rsidR="00B419E0" w:rsidRPr="00B419E0">
        <w:rPr>
          <w:rFonts w:ascii="楷体" w:eastAsia="楷体" w:hAnsi="楷体" w:cs="楷体" w:hint="eastAsia"/>
          <w:color w:val="000000"/>
          <w:kern w:val="0"/>
          <w:sz w:val="28"/>
          <w:szCs w:val="28"/>
        </w:rPr>
        <w:t>海州区</w:t>
      </w:r>
    </w:p>
    <w:p w:rsidR="00B419E0" w:rsidRPr="00B419E0" w:rsidRDefault="00B419E0" w:rsidP="00B419E0">
      <w:pPr>
        <w:spacing w:line="560" w:lineRule="exact"/>
        <w:ind w:firstLineChars="200" w:firstLine="560"/>
        <w:jc w:val="left"/>
        <w:rPr>
          <w:rFonts w:ascii="仿宋" w:eastAsia="仿宋" w:hAnsi="仿宋" w:cs="楷体"/>
          <w:color w:val="000000"/>
          <w:kern w:val="0"/>
          <w:sz w:val="28"/>
          <w:szCs w:val="28"/>
        </w:rPr>
      </w:pPr>
      <w:r w:rsidRPr="00B419E0">
        <w:rPr>
          <w:rFonts w:ascii="仿宋" w:eastAsia="仿宋" w:hAnsi="仿宋" w:cs="楷体" w:hint="eastAsia"/>
          <w:color w:val="000000"/>
          <w:kern w:val="0"/>
          <w:sz w:val="28"/>
          <w:szCs w:val="28"/>
        </w:rPr>
        <w:t>新海电厂铁路、陇海铁路、兴云路、港城大道、郁林北路、霞辉</w:t>
      </w:r>
      <w:r w:rsidRPr="00B419E0">
        <w:rPr>
          <w:rFonts w:ascii="仿宋" w:eastAsia="仿宋" w:hAnsi="仿宋" w:cs="楷体" w:hint="eastAsia"/>
          <w:color w:val="000000"/>
          <w:kern w:val="0"/>
          <w:sz w:val="28"/>
          <w:szCs w:val="28"/>
        </w:rPr>
        <w:lastRenderedPageBreak/>
        <w:t>路、文苑北路、振华东路、郁林路、云台山第小区东侧小路至马涧、新滩官庄路、双拥路、科苑南路、九岭路、瀛洲路、香海湖路、锦屏路、西门路的合围区域。</w:t>
      </w:r>
    </w:p>
    <w:p w:rsidR="00B419E0" w:rsidRPr="00B419E0" w:rsidRDefault="00CA21C0" w:rsidP="00B419E0">
      <w:pPr>
        <w:spacing w:line="560" w:lineRule="exact"/>
        <w:ind w:firstLineChars="200" w:firstLine="560"/>
        <w:jc w:val="left"/>
        <w:rPr>
          <w:rFonts w:ascii="楷体" w:eastAsia="楷体" w:hAnsi="楷体" w:cs="楷体"/>
          <w:color w:val="000000"/>
          <w:kern w:val="0"/>
          <w:sz w:val="28"/>
          <w:szCs w:val="28"/>
        </w:rPr>
      </w:pPr>
      <w:r w:rsidRPr="00DC3A52">
        <w:rPr>
          <w:rFonts w:ascii="楷体" w:eastAsia="楷体" w:hAnsi="楷体" w:cs="楷体" w:hint="eastAsia"/>
          <w:color w:val="000000"/>
          <w:kern w:val="0"/>
          <w:sz w:val="28"/>
          <w:szCs w:val="28"/>
        </w:rPr>
        <w:t>2.</w:t>
      </w:r>
      <w:r w:rsidR="00B419E0" w:rsidRPr="00B419E0">
        <w:rPr>
          <w:rFonts w:ascii="楷体" w:eastAsia="楷体" w:hAnsi="楷体" w:cs="楷体" w:hint="eastAsia"/>
          <w:color w:val="000000"/>
          <w:kern w:val="0"/>
          <w:sz w:val="28"/>
          <w:szCs w:val="28"/>
        </w:rPr>
        <w:t>赣榆区</w:t>
      </w:r>
    </w:p>
    <w:p w:rsidR="00B419E0" w:rsidRPr="00B419E0" w:rsidRDefault="00CA21C0" w:rsidP="00CA21C0">
      <w:pPr>
        <w:spacing w:line="560" w:lineRule="exact"/>
        <w:ind w:firstLineChars="200" w:firstLine="560"/>
        <w:jc w:val="left"/>
        <w:rPr>
          <w:rFonts w:ascii="仿宋" w:eastAsia="仿宋" w:hAnsi="仿宋" w:cs="楷体"/>
          <w:color w:val="000000"/>
          <w:kern w:val="0"/>
          <w:sz w:val="28"/>
          <w:szCs w:val="28"/>
        </w:rPr>
      </w:pPr>
      <w:r w:rsidRPr="00DC3A52">
        <w:rPr>
          <w:rFonts w:ascii="仿宋" w:eastAsia="仿宋" w:hAnsi="仿宋" w:cs="楷体" w:hint="eastAsia"/>
          <w:color w:val="000000"/>
          <w:kern w:val="0"/>
          <w:sz w:val="28"/>
          <w:szCs w:val="28"/>
        </w:rPr>
        <w:t>（</w:t>
      </w:r>
      <w:r w:rsidR="00B419E0" w:rsidRPr="00B419E0">
        <w:rPr>
          <w:rFonts w:ascii="仿宋" w:eastAsia="仿宋" w:hAnsi="仿宋" w:cs="楷体" w:hint="eastAsia"/>
          <w:color w:val="000000"/>
          <w:kern w:val="0"/>
          <w:sz w:val="28"/>
          <w:szCs w:val="28"/>
        </w:rPr>
        <w:t>1</w:t>
      </w:r>
      <w:r w:rsidRPr="00DC3A52">
        <w:rPr>
          <w:rFonts w:ascii="仿宋" w:eastAsia="仿宋" w:hAnsi="仿宋" w:cs="楷体" w:hint="eastAsia"/>
          <w:color w:val="000000"/>
          <w:kern w:val="0"/>
          <w:sz w:val="28"/>
          <w:szCs w:val="28"/>
        </w:rPr>
        <w:t>）</w:t>
      </w:r>
      <w:r w:rsidR="00B419E0" w:rsidRPr="00B419E0">
        <w:rPr>
          <w:rFonts w:ascii="仿宋" w:eastAsia="仿宋" w:hAnsi="仿宋" w:cs="楷体" w:hint="eastAsia"/>
          <w:color w:val="000000"/>
          <w:kern w:val="0"/>
          <w:sz w:val="28"/>
          <w:szCs w:val="28"/>
        </w:rPr>
        <w:t xml:space="preserve"> 204国道、香港路、怀仁路、时代路、228国道、徐福路的合围区域；</w:t>
      </w:r>
    </w:p>
    <w:p w:rsidR="00B419E0" w:rsidRPr="00B419E0" w:rsidRDefault="00CA21C0" w:rsidP="00B419E0">
      <w:pPr>
        <w:spacing w:line="560" w:lineRule="exact"/>
        <w:ind w:firstLineChars="200" w:firstLine="560"/>
        <w:jc w:val="left"/>
        <w:rPr>
          <w:rFonts w:ascii="仿宋" w:eastAsia="仿宋" w:hAnsi="仿宋" w:cs="楷体"/>
          <w:color w:val="000000"/>
          <w:kern w:val="0"/>
          <w:sz w:val="28"/>
          <w:szCs w:val="28"/>
        </w:rPr>
      </w:pPr>
      <w:r w:rsidRPr="00DC3A52">
        <w:rPr>
          <w:rFonts w:ascii="仿宋" w:eastAsia="仿宋" w:hAnsi="仿宋" w:cs="楷体" w:hint="eastAsia"/>
          <w:color w:val="000000"/>
          <w:kern w:val="0"/>
          <w:sz w:val="28"/>
          <w:szCs w:val="28"/>
        </w:rPr>
        <w:t>（2）</w:t>
      </w:r>
      <w:r w:rsidR="00B419E0" w:rsidRPr="00B419E0">
        <w:rPr>
          <w:rFonts w:ascii="仿宋" w:eastAsia="仿宋" w:hAnsi="仿宋" w:cs="楷体" w:hint="eastAsia"/>
          <w:color w:val="000000"/>
          <w:kern w:val="0"/>
          <w:sz w:val="28"/>
          <w:szCs w:val="28"/>
        </w:rPr>
        <w:t>柘汪镇港区临海大道与外环路及向海延伸陆域的合围区域。</w:t>
      </w:r>
    </w:p>
    <w:p w:rsidR="00B419E0" w:rsidRPr="00B419E0" w:rsidRDefault="00CA21C0" w:rsidP="00B419E0">
      <w:pPr>
        <w:spacing w:line="560" w:lineRule="exact"/>
        <w:ind w:firstLineChars="200" w:firstLine="560"/>
        <w:jc w:val="left"/>
        <w:rPr>
          <w:rFonts w:ascii="楷体" w:eastAsia="楷体" w:hAnsi="楷体" w:cs="楷体"/>
          <w:color w:val="000000"/>
          <w:kern w:val="0"/>
          <w:sz w:val="28"/>
          <w:szCs w:val="28"/>
        </w:rPr>
      </w:pPr>
      <w:r w:rsidRPr="00DC3A52">
        <w:rPr>
          <w:rFonts w:ascii="楷体" w:eastAsia="楷体" w:hAnsi="楷体" w:cs="楷体" w:hint="eastAsia"/>
          <w:color w:val="000000"/>
          <w:kern w:val="0"/>
          <w:sz w:val="28"/>
          <w:szCs w:val="28"/>
        </w:rPr>
        <w:t>3.</w:t>
      </w:r>
      <w:r w:rsidR="00B419E0" w:rsidRPr="00B419E0">
        <w:rPr>
          <w:rFonts w:ascii="楷体" w:eastAsia="楷体" w:hAnsi="楷体" w:cs="楷体" w:hint="eastAsia"/>
          <w:color w:val="000000"/>
          <w:kern w:val="0"/>
          <w:sz w:val="28"/>
          <w:szCs w:val="28"/>
        </w:rPr>
        <w:t>连云区</w:t>
      </w:r>
    </w:p>
    <w:p w:rsidR="00B419E0" w:rsidRPr="00B419E0" w:rsidRDefault="00CA21C0" w:rsidP="00B419E0">
      <w:pPr>
        <w:spacing w:line="560" w:lineRule="exact"/>
        <w:ind w:firstLineChars="200" w:firstLine="560"/>
        <w:jc w:val="left"/>
        <w:rPr>
          <w:rFonts w:ascii="仿宋" w:eastAsia="仿宋" w:hAnsi="仿宋" w:cs="楷体"/>
          <w:color w:val="000000"/>
          <w:kern w:val="0"/>
          <w:sz w:val="28"/>
          <w:szCs w:val="28"/>
        </w:rPr>
      </w:pPr>
      <w:r w:rsidRPr="00DC3A52">
        <w:rPr>
          <w:rFonts w:ascii="仿宋" w:eastAsia="仿宋" w:hAnsi="仿宋" w:cs="楷体" w:hint="eastAsia"/>
          <w:color w:val="000000"/>
          <w:kern w:val="0"/>
          <w:sz w:val="28"/>
          <w:szCs w:val="28"/>
        </w:rPr>
        <w:t>（</w:t>
      </w:r>
      <w:r w:rsidRPr="00B419E0">
        <w:rPr>
          <w:rFonts w:ascii="仿宋" w:eastAsia="仿宋" w:hAnsi="仿宋" w:cs="楷体" w:hint="eastAsia"/>
          <w:color w:val="000000"/>
          <w:kern w:val="0"/>
          <w:sz w:val="28"/>
          <w:szCs w:val="28"/>
        </w:rPr>
        <w:t>1</w:t>
      </w:r>
      <w:r w:rsidRPr="00DC3A52">
        <w:rPr>
          <w:rFonts w:ascii="仿宋" w:eastAsia="仿宋" w:hAnsi="仿宋" w:cs="楷体" w:hint="eastAsia"/>
          <w:color w:val="000000"/>
          <w:kern w:val="0"/>
          <w:sz w:val="28"/>
          <w:szCs w:val="28"/>
        </w:rPr>
        <w:t>）</w:t>
      </w:r>
      <w:r w:rsidR="00B419E0" w:rsidRPr="00B419E0">
        <w:rPr>
          <w:rFonts w:ascii="仿宋" w:eastAsia="仿宋" w:hAnsi="仿宋" w:cs="楷体" w:hint="eastAsia"/>
          <w:color w:val="000000"/>
          <w:kern w:val="0"/>
          <w:sz w:val="28"/>
          <w:szCs w:val="28"/>
        </w:rPr>
        <w:t>后云台山隧道交汇口、中山路、海滨大道、汇海路、平山北路、陇海铁路、万福路、港城大道、新光路、沃壤山路、云台山北麓的合围区域；</w:t>
      </w:r>
    </w:p>
    <w:p w:rsidR="00B419E0" w:rsidRPr="00B419E0" w:rsidRDefault="00CA21C0" w:rsidP="00B419E0">
      <w:pPr>
        <w:spacing w:line="560" w:lineRule="exact"/>
        <w:ind w:firstLineChars="200" w:firstLine="560"/>
        <w:jc w:val="left"/>
        <w:rPr>
          <w:rFonts w:ascii="仿宋" w:eastAsia="仿宋" w:hAnsi="仿宋" w:cs="楷体"/>
          <w:color w:val="000000"/>
          <w:kern w:val="0"/>
          <w:sz w:val="28"/>
          <w:szCs w:val="28"/>
        </w:rPr>
      </w:pPr>
      <w:r w:rsidRPr="00DC3A52">
        <w:rPr>
          <w:rFonts w:ascii="仿宋" w:eastAsia="仿宋" w:hAnsi="仿宋" w:cs="楷体" w:hint="eastAsia"/>
          <w:color w:val="000000"/>
          <w:kern w:val="0"/>
          <w:sz w:val="28"/>
          <w:szCs w:val="28"/>
        </w:rPr>
        <w:t>（2）</w:t>
      </w:r>
      <w:r w:rsidR="00B419E0" w:rsidRPr="00B419E0">
        <w:rPr>
          <w:rFonts w:ascii="仿宋" w:eastAsia="仿宋" w:hAnsi="仿宋" w:cs="楷体" w:hint="eastAsia"/>
          <w:color w:val="000000"/>
          <w:kern w:val="0"/>
          <w:sz w:val="28"/>
          <w:szCs w:val="28"/>
        </w:rPr>
        <w:t>烧香河沿线、海滨大道 、徐新路、烧香河支流沿线的合围区域。</w:t>
      </w:r>
    </w:p>
    <w:p w:rsidR="00B419E0" w:rsidRPr="00B419E0" w:rsidRDefault="00A61C55" w:rsidP="00B419E0">
      <w:pPr>
        <w:spacing w:line="560" w:lineRule="exact"/>
        <w:ind w:firstLineChars="200" w:firstLine="560"/>
        <w:jc w:val="left"/>
        <w:rPr>
          <w:rFonts w:ascii="楷体" w:eastAsia="楷体" w:hAnsi="楷体" w:cs="楷体"/>
          <w:color w:val="000000"/>
          <w:kern w:val="0"/>
          <w:sz w:val="28"/>
          <w:szCs w:val="28"/>
        </w:rPr>
      </w:pPr>
      <w:r w:rsidRPr="00DC3A52">
        <w:rPr>
          <w:rFonts w:ascii="楷体" w:eastAsia="楷体" w:hAnsi="楷体" w:cs="楷体" w:hint="eastAsia"/>
          <w:color w:val="000000"/>
          <w:kern w:val="0"/>
          <w:sz w:val="28"/>
          <w:szCs w:val="28"/>
        </w:rPr>
        <w:t>4.</w:t>
      </w:r>
      <w:r w:rsidR="00B419E0" w:rsidRPr="00B419E0">
        <w:rPr>
          <w:rFonts w:ascii="楷体" w:eastAsia="楷体" w:hAnsi="楷体" w:cs="楷体" w:hint="eastAsia"/>
          <w:color w:val="000000"/>
          <w:kern w:val="0"/>
          <w:sz w:val="28"/>
          <w:szCs w:val="28"/>
        </w:rPr>
        <w:t>开发区</w:t>
      </w:r>
    </w:p>
    <w:p w:rsidR="00B419E0" w:rsidRPr="00B419E0" w:rsidRDefault="00A61C55" w:rsidP="00B419E0">
      <w:pPr>
        <w:spacing w:line="560" w:lineRule="exact"/>
        <w:ind w:firstLineChars="200" w:firstLine="560"/>
        <w:jc w:val="left"/>
        <w:rPr>
          <w:rFonts w:ascii="仿宋" w:eastAsia="仿宋" w:hAnsi="仿宋" w:cs="楷体"/>
          <w:color w:val="000000"/>
          <w:kern w:val="0"/>
          <w:sz w:val="28"/>
          <w:szCs w:val="28"/>
        </w:rPr>
      </w:pPr>
      <w:r w:rsidRPr="00DC3A52">
        <w:rPr>
          <w:rFonts w:ascii="仿宋" w:eastAsia="仿宋" w:hAnsi="仿宋" w:cs="楷体" w:hint="eastAsia"/>
          <w:color w:val="000000"/>
          <w:kern w:val="0"/>
          <w:sz w:val="28"/>
          <w:szCs w:val="28"/>
        </w:rPr>
        <w:t>（</w:t>
      </w:r>
      <w:r w:rsidRPr="00B419E0">
        <w:rPr>
          <w:rFonts w:ascii="仿宋" w:eastAsia="仿宋" w:hAnsi="仿宋" w:cs="楷体" w:hint="eastAsia"/>
          <w:color w:val="000000"/>
          <w:kern w:val="0"/>
          <w:sz w:val="28"/>
          <w:szCs w:val="28"/>
        </w:rPr>
        <w:t>1</w:t>
      </w:r>
      <w:r w:rsidRPr="00DC3A52">
        <w:rPr>
          <w:rFonts w:ascii="仿宋" w:eastAsia="仿宋" w:hAnsi="仿宋" w:cs="楷体" w:hint="eastAsia"/>
          <w:color w:val="000000"/>
          <w:kern w:val="0"/>
          <w:sz w:val="28"/>
          <w:szCs w:val="28"/>
        </w:rPr>
        <w:t>）</w:t>
      </w:r>
      <w:r w:rsidR="00B419E0" w:rsidRPr="00B419E0">
        <w:rPr>
          <w:rFonts w:ascii="仿宋" w:eastAsia="仿宋" w:hAnsi="仿宋" w:cs="楷体" w:hint="eastAsia"/>
          <w:color w:val="000000"/>
          <w:kern w:val="0"/>
          <w:sz w:val="28"/>
          <w:szCs w:val="28"/>
        </w:rPr>
        <w:t>龙桥路、银台路、花果山大道、黄海大道的合围区域；</w:t>
      </w:r>
    </w:p>
    <w:p w:rsidR="00B419E0" w:rsidRPr="00B419E0" w:rsidRDefault="00A61C55" w:rsidP="00B419E0">
      <w:pPr>
        <w:spacing w:line="560" w:lineRule="exact"/>
        <w:ind w:firstLineChars="200" w:firstLine="560"/>
        <w:jc w:val="left"/>
        <w:rPr>
          <w:rFonts w:ascii="仿宋" w:eastAsia="仿宋" w:hAnsi="仿宋" w:cs="楷体"/>
          <w:color w:val="000000"/>
          <w:kern w:val="0"/>
          <w:sz w:val="28"/>
          <w:szCs w:val="28"/>
        </w:rPr>
      </w:pPr>
      <w:r w:rsidRPr="00DC3A52">
        <w:rPr>
          <w:rFonts w:ascii="仿宋" w:eastAsia="仿宋" w:hAnsi="仿宋" w:cs="楷体" w:hint="eastAsia"/>
          <w:color w:val="000000"/>
          <w:kern w:val="0"/>
          <w:sz w:val="28"/>
          <w:szCs w:val="28"/>
        </w:rPr>
        <w:t>（2）</w:t>
      </w:r>
      <w:r w:rsidR="00B419E0" w:rsidRPr="00B419E0">
        <w:rPr>
          <w:rFonts w:ascii="仿宋" w:eastAsia="仿宋" w:hAnsi="仿宋" w:cs="楷体" w:hint="eastAsia"/>
          <w:color w:val="000000"/>
          <w:kern w:val="0"/>
          <w:sz w:val="28"/>
          <w:szCs w:val="28"/>
        </w:rPr>
        <w:t>花果山大道、盐坨西路、松竹路、汇银路的合围区域；</w:t>
      </w:r>
    </w:p>
    <w:p w:rsidR="00B419E0" w:rsidRPr="00B419E0" w:rsidRDefault="00A61C55" w:rsidP="00B419E0">
      <w:pPr>
        <w:spacing w:line="560" w:lineRule="exact"/>
        <w:ind w:firstLineChars="200" w:firstLine="560"/>
        <w:jc w:val="left"/>
        <w:rPr>
          <w:rFonts w:ascii="仿宋" w:eastAsia="仿宋" w:hAnsi="仿宋" w:cs="楷体"/>
          <w:color w:val="000000"/>
          <w:kern w:val="0"/>
          <w:sz w:val="28"/>
          <w:szCs w:val="28"/>
        </w:rPr>
      </w:pPr>
      <w:r w:rsidRPr="00DC3A52">
        <w:rPr>
          <w:rFonts w:ascii="仿宋" w:eastAsia="仿宋" w:hAnsi="仿宋" w:cs="楷体" w:hint="eastAsia"/>
          <w:color w:val="000000"/>
          <w:kern w:val="0"/>
          <w:sz w:val="28"/>
          <w:szCs w:val="28"/>
        </w:rPr>
        <w:t>（3）</w:t>
      </w:r>
      <w:r w:rsidR="00B419E0" w:rsidRPr="00B419E0">
        <w:rPr>
          <w:rFonts w:ascii="仿宋" w:eastAsia="仿宋" w:hAnsi="仿宋" w:cs="楷体" w:hint="eastAsia"/>
          <w:color w:val="000000"/>
          <w:kern w:val="0"/>
          <w:sz w:val="28"/>
          <w:szCs w:val="28"/>
        </w:rPr>
        <w:t>陇海铁路沿线、万福路、港城大道、排淡河的合围区域。</w:t>
      </w:r>
    </w:p>
    <w:p w:rsidR="00B419E0" w:rsidRPr="00B419E0" w:rsidRDefault="00A61C55" w:rsidP="00B419E0">
      <w:pPr>
        <w:spacing w:line="560" w:lineRule="exact"/>
        <w:ind w:firstLineChars="200" w:firstLine="560"/>
        <w:jc w:val="left"/>
        <w:rPr>
          <w:rFonts w:ascii="楷体" w:eastAsia="楷体" w:hAnsi="楷体" w:cs="楷体"/>
          <w:color w:val="000000"/>
          <w:kern w:val="0"/>
          <w:sz w:val="28"/>
          <w:szCs w:val="28"/>
        </w:rPr>
      </w:pPr>
      <w:r w:rsidRPr="00DC3A52">
        <w:rPr>
          <w:rFonts w:ascii="楷体" w:eastAsia="楷体" w:hAnsi="楷体" w:cs="楷体" w:hint="eastAsia"/>
          <w:color w:val="000000"/>
          <w:kern w:val="0"/>
          <w:sz w:val="28"/>
          <w:szCs w:val="28"/>
        </w:rPr>
        <w:t>5.</w:t>
      </w:r>
      <w:r w:rsidR="00B419E0" w:rsidRPr="00B419E0">
        <w:rPr>
          <w:rFonts w:ascii="楷体" w:eastAsia="楷体" w:hAnsi="楷体" w:cs="楷体" w:hint="eastAsia"/>
          <w:color w:val="000000"/>
          <w:kern w:val="0"/>
          <w:sz w:val="28"/>
          <w:szCs w:val="28"/>
        </w:rPr>
        <w:t>徐圩新区</w:t>
      </w:r>
    </w:p>
    <w:p w:rsidR="00B419E0" w:rsidRPr="00B419E0" w:rsidRDefault="00A61C55" w:rsidP="00B419E0">
      <w:pPr>
        <w:spacing w:line="560" w:lineRule="exact"/>
        <w:ind w:firstLineChars="200" w:firstLine="560"/>
        <w:jc w:val="left"/>
        <w:rPr>
          <w:rFonts w:ascii="仿宋" w:eastAsia="仿宋" w:hAnsi="仿宋" w:cs="楷体"/>
          <w:color w:val="000000"/>
          <w:kern w:val="0"/>
          <w:sz w:val="28"/>
          <w:szCs w:val="28"/>
        </w:rPr>
      </w:pPr>
      <w:r w:rsidRPr="00DC3A52">
        <w:rPr>
          <w:rFonts w:ascii="仿宋" w:eastAsia="仿宋" w:hAnsi="仿宋" w:cs="楷体" w:hint="eastAsia"/>
          <w:color w:val="000000"/>
          <w:kern w:val="0"/>
          <w:sz w:val="28"/>
          <w:szCs w:val="28"/>
        </w:rPr>
        <w:t>（</w:t>
      </w:r>
      <w:r w:rsidRPr="00B419E0">
        <w:rPr>
          <w:rFonts w:ascii="仿宋" w:eastAsia="仿宋" w:hAnsi="仿宋" w:cs="楷体" w:hint="eastAsia"/>
          <w:color w:val="000000"/>
          <w:kern w:val="0"/>
          <w:sz w:val="28"/>
          <w:szCs w:val="28"/>
        </w:rPr>
        <w:t>1</w:t>
      </w:r>
      <w:r w:rsidRPr="00DC3A52">
        <w:rPr>
          <w:rFonts w:ascii="仿宋" w:eastAsia="仿宋" w:hAnsi="仿宋" w:cs="楷体" w:hint="eastAsia"/>
          <w:color w:val="000000"/>
          <w:kern w:val="0"/>
          <w:sz w:val="28"/>
          <w:szCs w:val="28"/>
        </w:rPr>
        <w:t>）</w:t>
      </w:r>
      <w:r w:rsidR="00B419E0" w:rsidRPr="00B419E0">
        <w:rPr>
          <w:rFonts w:ascii="仿宋" w:eastAsia="仿宋" w:hAnsi="仿宋" w:cs="楷体" w:hint="eastAsia"/>
          <w:color w:val="000000"/>
          <w:kern w:val="0"/>
          <w:sz w:val="28"/>
          <w:szCs w:val="28"/>
        </w:rPr>
        <w:t>徐新路、海滨大道、古泊善后河、烧香河的合围区域；</w:t>
      </w:r>
    </w:p>
    <w:p w:rsidR="00B419E0" w:rsidRPr="00B419E0" w:rsidRDefault="00A61C55" w:rsidP="00B419E0">
      <w:pPr>
        <w:spacing w:line="560" w:lineRule="exact"/>
        <w:ind w:firstLineChars="200" w:firstLine="560"/>
        <w:jc w:val="left"/>
        <w:rPr>
          <w:rFonts w:ascii="仿宋" w:eastAsia="仿宋" w:hAnsi="仿宋" w:cs="楷体"/>
          <w:color w:val="000000"/>
          <w:kern w:val="0"/>
          <w:sz w:val="28"/>
          <w:szCs w:val="28"/>
        </w:rPr>
      </w:pPr>
      <w:r w:rsidRPr="00DC3A52">
        <w:rPr>
          <w:rFonts w:ascii="仿宋" w:eastAsia="仿宋" w:hAnsi="仿宋" w:cs="楷体" w:hint="eastAsia"/>
          <w:color w:val="000000"/>
          <w:kern w:val="0"/>
          <w:sz w:val="28"/>
          <w:szCs w:val="28"/>
        </w:rPr>
        <w:t>（2）</w:t>
      </w:r>
      <w:r w:rsidR="00B419E0" w:rsidRPr="00B419E0">
        <w:rPr>
          <w:rFonts w:ascii="仿宋" w:eastAsia="仿宋" w:hAnsi="仿宋" w:cs="楷体" w:hint="eastAsia"/>
          <w:color w:val="000000"/>
          <w:kern w:val="0"/>
          <w:sz w:val="28"/>
          <w:szCs w:val="28"/>
        </w:rPr>
        <w:t>西防波堤、海滨大道、东防波堤的合围区域。</w:t>
      </w:r>
    </w:p>
    <w:p w:rsidR="00B419E0" w:rsidRPr="00B419E0" w:rsidRDefault="00A61C55" w:rsidP="00B419E0">
      <w:pPr>
        <w:spacing w:line="560" w:lineRule="exact"/>
        <w:ind w:firstLineChars="200" w:firstLine="560"/>
        <w:jc w:val="left"/>
        <w:rPr>
          <w:rFonts w:ascii="楷体" w:eastAsia="楷体" w:hAnsi="楷体" w:cs="楷体"/>
          <w:color w:val="000000"/>
          <w:kern w:val="0"/>
          <w:sz w:val="28"/>
          <w:szCs w:val="28"/>
        </w:rPr>
      </w:pPr>
      <w:r w:rsidRPr="00DC3A52">
        <w:rPr>
          <w:rFonts w:ascii="楷体" w:eastAsia="楷体" w:hAnsi="楷体" w:cs="楷体" w:hint="eastAsia"/>
          <w:color w:val="000000"/>
          <w:kern w:val="0"/>
          <w:sz w:val="28"/>
          <w:szCs w:val="28"/>
        </w:rPr>
        <w:t>6.</w:t>
      </w:r>
      <w:r w:rsidR="00B419E0" w:rsidRPr="00B419E0">
        <w:rPr>
          <w:rFonts w:ascii="楷体" w:eastAsia="楷体" w:hAnsi="楷体" w:cs="楷体" w:hint="eastAsia"/>
          <w:color w:val="000000"/>
          <w:kern w:val="0"/>
          <w:sz w:val="28"/>
          <w:szCs w:val="28"/>
        </w:rPr>
        <w:t>云台山风景名胜区</w:t>
      </w:r>
    </w:p>
    <w:p w:rsidR="00B419E0" w:rsidRPr="00B419E0" w:rsidRDefault="00B419E0" w:rsidP="00B419E0">
      <w:pPr>
        <w:spacing w:line="560" w:lineRule="exact"/>
        <w:ind w:firstLineChars="200" w:firstLine="560"/>
        <w:jc w:val="left"/>
        <w:rPr>
          <w:rFonts w:ascii="仿宋" w:eastAsia="仿宋" w:hAnsi="仿宋" w:cs="楷体"/>
          <w:color w:val="000000"/>
          <w:kern w:val="0"/>
          <w:sz w:val="28"/>
          <w:szCs w:val="28"/>
        </w:rPr>
      </w:pPr>
      <w:r w:rsidRPr="00B419E0">
        <w:rPr>
          <w:rFonts w:ascii="仿宋" w:eastAsia="仿宋" w:hAnsi="仿宋" w:cs="楷体" w:hint="eastAsia"/>
          <w:color w:val="000000"/>
          <w:kern w:val="0"/>
          <w:sz w:val="28"/>
          <w:szCs w:val="28"/>
        </w:rPr>
        <w:t>云台街道老环山路毗邻林场辖区（云台林场场部安置小区、林场、山场、朱麻村与开发区边界、老环山路的合围区域）。</w:t>
      </w:r>
    </w:p>
    <w:p w:rsidR="00B419E0" w:rsidRPr="00B419E0" w:rsidRDefault="00A61C55" w:rsidP="00B419E0">
      <w:pPr>
        <w:spacing w:line="560" w:lineRule="exact"/>
        <w:ind w:firstLineChars="200" w:firstLine="560"/>
        <w:jc w:val="left"/>
        <w:rPr>
          <w:rFonts w:ascii="楷体" w:eastAsia="楷体" w:hAnsi="楷体" w:cs="楷体"/>
          <w:color w:val="000000"/>
          <w:kern w:val="0"/>
          <w:sz w:val="28"/>
          <w:szCs w:val="28"/>
        </w:rPr>
      </w:pPr>
      <w:r w:rsidRPr="00DC3A52">
        <w:rPr>
          <w:rFonts w:ascii="楷体" w:eastAsia="楷体" w:hAnsi="楷体" w:cs="楷体" w:hint="eastAsia"/>
          <w:color w:val="000000"/>
          <w:kern w:val="0"/>
          <w:sz w:val="28"/>
          <w:szCs w:val="28"/>
        </w:rPr>
        <w:t>7.</w:t>
      </w:r>
      <w:r w:rsidR="00B419E0" w:rsidRPr="00B419E0">
        <w:rPr>
          <w:rFonts w:ascii="楷体" w:eastAsia="楷体" w:hAnsi="楷体" w:cs="楷体" w:hint="eastAsia"/>
          <w:color w:val="000000"/>
          <w:kern w:val="0"/>
          <w:sz w:val="28"/>
          <w:szCs w:val="28"/>
        </w:rPr>
        <w:t>连云港港区</w:t>
      </w:r>
    </w:p>
    <w:p w:rsidR="00B419E0" w:rsidRPr="00B419E0" w:rsidRDefault="00B419E0" w:rsidP="00B419E0">
      <w:pPr>
        <w:spacing w:line="560" w:lineRule="exact"/>
        <w:ind w:firstLineChars="200" w:firstLine="560"/>
        <w:jc w:val="left"/>
        <w:rPr>
          <w:rFonts w:ascii="仿宋" w:eastAsia="仿宋" w:hAnsi="仿宋" w:cs="楷体"/>
          <w:color w:val="000000"/>
          <w:kern w:val="0"/>
          <w:sz w:val="28"/>
          <w:szCs w:val="28"/>
        </w:rPr>
      </w:pPr>
      <w:r w:rsidRPr="00B419E0">
        <w:rPr>
          <w:rFonts w:ascii="仿宋" w:eastAsia="仿宋" w:hAnsi="仿宋" w:cs="楷体" w:hint="eastAsia"/>
          <w:color w:val="000000"/>
          <w:kern w:val="0"/>
          <w:sz w:val="28"/>
          <w:szCs w:val="28"/>
        </w:rPr>
        <w:lastRenderedPageBreak/>
        <w:t>西大堤、海滨大道、中山路、连高公路与海滨大道交叉口、南防波堤的合围区域。</w:t>
      </w:r>
    </w:p>
    <w:p w:rsidR="00B419E0" w:rsidRPr="00B419E0" w:rsidRDefault="00A61C55" w:rsidP="00DC3A52">
      <w:pPr>
        <w:spacing w:line="560" w:lineRule="exact"/>
        <w:ind w:firstLineChars="200" w:firstLine="560"/>
        <w:jc w:val="left"/>
        <w:rPr>
          <w:rFonts w:ascii="仿宋" w:eastAsia="仿宋" w:hAnsi="仿宋" w:cs="楷体"/>
          <w:color w:val="000000"/>
          <w:kern w:val="0"/>
          <w:sz w:val="28"/>
          <w:szCs w:val="28"/>
        </w:rPr>
      </w:pPr>
      <w:r w:rsidRPr="00DC3A52">
        <w:rPr>
          <w:rFonts w:ascii="仿宋" w:eastAsia="仿宋" w:hAnsi="仿宋" w:cs="楷体" w:hint="eastAsia"/>
          <w:color w:val="000000"/>
          <w:kern w:val="0"/>
          <w:sz w:val="28"/>
          <w:szCs w:val="28"/>
        </w:rPr>
        <w:t>8.</w:t>
      </w:r>
      <w:r w:rsidR="00B419E0" w:rsidRPr="00B419E0">
        <w:rPr>
          <w:rFonts w:ascii="仿宋" w:eastAsia="仿宋" w:hAnsi="仿宋" w:cs="楷体" w:hint="eastAsia"/>
          <w:color w:val="000000"/>
          <w:kern w:val="0"/>
          <w:sz w:val="28"/>
          <w:szCs w:val="28"/>
        </w:rPr>
        <w:t>各县域由所在地县级人民政府根据实际情况，确定限制或禁止燃放烟花爆竹的时间、地点和种类。</w:t>
      </w:r>
    </w:p>
    <w:p w:rsidR="00DC3A52" w:rsidRPr="00DC3A52" w:rsidRDefault="00DC3A52" w:rsidP="00DC3A52">
      <w:pPr>
        <w:spacing w:line="560" w:lineRule="exact"/>
        <w:ind w:firstLineChars="200" w:firstLine="560"/>
        <w:jc w:val="left"/>
        <w:rPr>
          <w:rFonts w:ascii="楷体" w:eastAsia="楷体" w:hAnsi="楷体" w:cs="楷体"/>
          <w:color w:val="000000"/>
          <w:kern w:val="0"/>
          <w:sz w:val="28"/>
          <w:szCs w:val="28"/>
        </w:rPr>
      </w:pPr>
      <w:r w:rsidRPr="00DC3A52">
        <w:rPr>
          <w:rFonts w:ascii="楷体" w:eastAsia="楷体" w:hAnsi="楷体" w:cs="楷体" w:hint="eastAsia"/>
          <w:color w:val="000000"/>
          <w:kern w:val="0"/>
          <w:sz w:val="28"/>
          <w:szCs w:val="28"/>
        </w:rPr>
        <w:t>（二）下列地点禁止燃放烟花爆竹</w:t>
      </w:r>
    </w:p>
    <w:p w:rsidR="00DC3A52" w:rsidRPr="00DC3A52" w:rsidRDefault="00DC3A52" w:rsidP="00DC3A52">
      <w:pPr>
        <w:spacing w:line="560" w:lineRule="exact"/>
        <w:ind w:firstLineChars="200" w:firstLine="560"/>
        <w:jc w:val="left"/>
        <w:rPr>
          <w:rFonts w:ascii="仿宋" w:eastAsia="仿宋" w:hAnsi="仿宋" w:cs="楷体"/>
          <w:color w:val="000000"/>
          <w:kern w:val="0"/>
          <w:sz w:val="28"/>
          <w:szCs w:val="28"/>
        </w:rPr>
      </w:pPr>
      <w:r w:rsidRPr="00DC3A52">
        <w:rPr>
          <w:rFonts w:ascii="仿宋" w:eastAsia="仿宋" w:hAnsi="仿宋" w:cs="楷体" w:hint="eastAsia"/>
          <w:color w:val="000000"/>
          <w:kern w:val="0"/>
          <w:sz w:val="28"/>
          <w:szCs w:val="28"/>
        </w:rPr>
        <w:t>1.文物保护单位；</w:t>
      </w:r>
    </w:p>
    <w:p w:rsidR="00DC3A52" w:rsidRPr="00DC3A52" w:rsidRDefault="00DC3A52" w:rsidP="00DC3A52">
      <w:pPr>
        <w:spacing w:line="560" w:lineRule="exact"/>
        <w:ind w:firstLineChars="200" w:firstLine="560"/>
        <w:jc w:val="left"/>
        <w:rPr>
          <w:rFonts w:ascii="仿宋" w:eastAsia="仿宋" w:hAnsi="仿宋" w:cs="楷体"/>
          <w:color w:val="000000"/>
          <w:kern w:val="0"/>
          <w:sz w:val="28"/>
          <w:szCs w:val="28"/>
        </w:rPr>
      </w:pPr>
      <w:r w:rsidRPr="00DC3A52">
        <w:rPr>
          <w:rFonts w:ascii="仿宋" w:eastAsia="仿宋" w:hAnsi="仿宋" w:cs="楷体" w:hint="eastAsia"/>
          <w:color w:val="000000"/>
          <w:kern w:val="0"/>
          <w:sz w:val="28"/>
          <w:szCs w:val="28"/>
        </w:rPr>
        <w:t>2.车站、码头、飞机场等交通枢纽以及铁路线路安全保护区内；</w:t>
      </w:r>
    </w:p>
    <w:p w:rsidR="00DC3A52" w:rsidRPr="00DC3A52" w:rsidRDefault="00DC3A52" w:rsidP="00DC3A52">
      <w:pPr>
        <w:spacing w:line="560" w:lineRule="exact"/>
        <w:ind w:firstLineChars="200" w:firstLine="560"/>
        <w:jc w:val="left"/>
        <w:rPr>
          <w:rFonts w:ascii="仿宋" w:eastAsia="仿宋" w:hAnsi="仿宋" w:cs="楷体"/>
          <w:color w:val="000000"/>
          <w:kern w:val="0"/>
          <w:sz w:val="28"/>
          <w:szCs w:val="28"/>
        </w:rPr>
      </w:pPr>
      <w:r w:rsidRPr="00DC3A52">
        <w:rPr>
          <w:rFonts w:ascii="仿宋" w:eastAsia="仿宋" w:hAnsi="仿宋" w:cs="楷体" w:hint="eastAsia"/>
          <w:color w:val="000000"/>
          <w:kern w:val="0"/>
          <w:sz w:val="28"/>
          <w:szCs w:val="28"/>
        </w:rPr>
        <w:t>3．易燃易爆物品生产、储存单位；</w:t>
      </w:r>
    </w:p>
    <w:p w:rsidR="00DC3A52" w:rsidRPr="00DC3A52" w:rsidRDefault="00DC3A52" w:rsidP="00DC3A52">
      <w:pPr>
        <w:spacing w:line="560" w:lineRule="exact"/>
        <w:ind w:firstLineChars="200" w:firstLine="560"/>
        <w:jc w:val="left"/>
        <w:rPr>
          <w:rFonts w:ascii="仿宋" w:eastAsia="仿宋" w:hAnsi="仿宋" w:cs="楷体"/>
          <w:color w:val="000000"/>
          <w:kern w:val="0"/>
          <w:sz w:val="28"/>
          <w:szCs w:val="28"/>
        </w:rPr>
      </w:pPr>
      <w:r w:rsidRPr="00DC3A52">
        <w:rPr>
          <w:rFonts w:ascii="仿宋" w:eastAsia="仿宋" w:hAnsi="仿宋" w:cs="楷体" w:hint="eastAsia"/>
          <w:color w:val="000000"/>
          <w:kern w:val="0"/>
          <w:sz w:val="28"/>
          <w:szCs w:val="28"/>
        </w:rPr>
        <w:t>4.输变电设施安全保护区内；</w:t>
      </w:r>
    </w:p>
    <w:p w:rsidR="00DC3A52" w:rsidRPr="00DC3A52" w:rsidRDefault="00DC3A52" w:rsidP="00DC3A52">
      <w:pPr>
        <w:spacing w:line="560" w:lineRule="exact"/>
        <w:ind w:firstLineChars="200" w:firstLine="560"/>
        <w:jc w:val="left"/>
        <w:rPr>
          <w:rFonts w:ascii="仿宋" w:eastAsia="仿宋" w:hAnsi="仿宋" w:cs="楷体"/>
          <w:color w:val="000000"/>
          <w:kern w:val="0"/>
          <w:sz w:val="28"/>
          <w:szCs w:val="28"/>
        </w:rPr>
      </w:pPr>
      <w:r w:rsidRPr="00DC3A52">
        <w:rPr>
          <w:rFonts w:ascii="仿宋" w:eastAsia="仿宋" w:hAnsi="仿宋" w:cs="楷体" w:hint="eastAsia"/>
          <w:color w:val="000000"/>
          <w:kern w:val="0"/>
          <w:sz w:val="28"/>
          <w:szCs w:val="28"/>
        </w:rPr>
        <w:t>5.医疗机构、幼儿园、学校、敬老院；</w:t>
      </w:r>
    </w:p>
    <w:p w:rsidR="00DC3A52" w:rsidRPr="00DC3A52" w:rsidRDefault="00DC3A52" w:rsidP="00DC3A52">
      <w:pPr>
        <w:spacing w:line="560" w:lineRule="exact"/>
        <w:ind w:firstLineChars="200" w:firstLine="560"/>
        <w:jc w:val="left"/>
        <w:rPr>
          <w:rFonts w:ascii="仿宋" w:eastAsia="仿宋" w:hAnsi="仿宋" w:cs="楷体"/>
          <w:color w:val="000000"/>
          <w:kern w:val="0"/>
          <w:sz w:val="28"/>
          <w:szCs w:val="28"/>
        </w:rPr>
      </w:pPr>
      <w:r w:rsidRPr="00DC3A52">
        <w:rPr>
          <w:rFonts w:ascii="仿宋" w:eastAsia="仿宋" w:hAnsi="仿宋" w:cs="楷体" w:hint="eastAsia"/>
          <w:color w:val="000000"/>
          <w:kern w:val="0"/>
          <w:sz w:val="28"/>
          <w:szCs w:val="28"/>
        </w:rPr>
        <w:t>6.山林、草原等重点防火区。</w:t>
      </w:r>
    </w:p>
    <w:p w:rsidR="00DC3A52" w:rsidRPr="00DC3A52" w:rsidRDefault="00DC3A52" w:rsidP="00DC3A52">
      <w:pPr>
        <w:spacing w:line="560" w:lineRule="exact"/>
        <w:ind w:firstLineChars="200" w:firstLine="560"/>
        <w:jc w:val="left"/>
        <w:rPr>
          <w:rFonts w:ascii="楷体" w:eastAsia="楷体" w:hAnsi="楷体" w:cs="楷体"/>
          <w:color w:val="000000"/>
          <w:kern w:val="0"/>
          <w:sz w:val="28"/>
          <w:szCs w:val="28"/>
        </w:rPr>
      </w:pPr>
      <w:r w:rsidRPr="00DC3A52">
        <w:rPr>
          <w:rFonts w:ascii="楷体" w:eastAsia="楷体" w:hAnsi="楷体" w:cs="楷体" w:hint="eastAsia"/>
          <w:color w:val="000000"/>
          <w:kern w:val="0"/>
          <w:sz w:val="28"/>
          <w:szCs w:val="28"/>
        </w:rPr>
        <w:t>（三）禁止燃放烟花爆竹的时间</w:t>
      </w:r>
    </w:p>
    <w:p w:rsidR="00DC3A52" w:rsidRPr="00DC3A52" w:rsidRDefault="00DC3A52" w:rsidP="00DC3A52">
      <w:pPr>
        <w:spacing w:line="560" w:lineRule="exact"/>
        <w:ind w:firstLineChars="200" w:firstLine="560"/>
        <w:jc w:val="left"/>
        <w:rPr>
          <w:rFonts w:ascii="仿宋" w:eastAsia="仿宋" w:hAnsi="仿宋" w:cs="楷体"/>
          <w:color w:val="000000"/>
          <w:kern w:val="0"/>
          <w:sz w:val="28"/>
          <w:szCs w:val="28"/>
        </w:rPr>
      </w:pPr>
      <w:r w:rsidRPr="00DC3A52">
        <w:rPr>
          <w:rFonts w:ascii="仿宋" w:eastAsia="仿宋" w:hAnsi="仿宋" w:cs="楷体" w:hint="eastAsia"/>
          <w:color w:val="000000"/>
          <w:kern w:val="0"/>
          <w:sz w:val="28"/>
          <w:szCs w:val="28"/>
        </w:rPr>
        <w:t>本通告第一、二条规定的限制区域和地点，全时段禁止燃放。</w:t>
      </w:r>
    </w:p>
    <w:p w:rsidR="00DC3A52" w:rsidRPr="00DC3A52" w:rsidRDefault="00DC3A52" w:rsidP="00DC3A52">
      <w:pPr>
        <w:spacing w:line="560" w:lineRule="exact"/>
        <w:ind w:firstLineChars="200" w:firstLine="560"/>
        <w:jc w:val="left"/>
        <w:rPr>
          <w:rFonts w:ascii="楷体" w:eastAsia="楷体" w:hAnsi="楷体" w:cs="楷体"/>
          <w:color w:val="000000"/>
          <w:kern w:val="0"/>
          <w:sz w:val="28"/>
          <w:szCs w:val="28"/>
        </w:rPr>
      </w:pPr>
      <w:r w:rsidRPr="00DC3A52">
        <w:rPr>
          <w:rFonts w:ascii="楷体" w:eastAsia="楷体" w:hAnsi="楷体" w:cs="楷体" w:hint="eastAsia"/>
          <w:color w:val="000000"/>
          <w:kern w:val="0"/>
          <w:sz w:val="28"/>
          <w:szCs w:val="28"/>
        </w:rPr>
        <w:t>（</w:t>
      </w:r>
      <w:r w:rsidR="00953D3D">
        <w:rPr>
          <w:rFonts w:ascii="楷体" w:eastAsia="楷体" w:hAnsi="楷体" w:cs="楷体" w:hint="eastAsia"/>
          <w:color w:val="000000"/>
          <w:kern w:val="0"/>
          <w:sz w:val="28"/>
          <w:szCs w:val="28"/>
        </w:rPr>
        <w:t>四</w:t>
      </w:r>
      <w:r w:rsidRPr="00DC3A52">
        <w:rPr>
          <w:rFonts w:ascii="楷体" w:eastAsia="楷体" w:hAnsi="楷体" w:cs="楷体" w:hint="eastAsia"/>
          <w:color w:val="000000"/>
          <w:kern w:val="0"/>
          <w:sz w:val="28"/>
          <w:szCs w:val="28"/>
        </w:rPr>
        <w:t>）相关违法行为的查处</w:t>
      </w:r>
    </w:p>
    <w:p w:rsidR="00DC3A52" w:rsidRPr="00DC3A52" w:rsidRDefault="00DC3A52" w:rsidP="00DC3A52">
      <w:pPr>
        <w:spacing w:line="560" w:lineRule="exact"/>
        <w:ind w:firstLineChars="200" w:firstLine="560"/>
        <w:jc w:val="left"/>
        <w:rPr>
          <w:rFonts w:ascii="仿宋" w:eastAsia="仿宋" w:hAnsi="仿宋" w:cs="楷体"/>
          <w:color w:val="000000"/>
          <w:kern w:val="0"/>
          <w:sz w:val="28"/>
          <w:szCs w:val="28"/>
        </w:rPr>
      </w:pPr>
      <w:r w:rsidRPr="00DC3A52">
        <w:rPr>
          <w:rFonts w:ascii="仿宋" w:eastAsia="仿宋" w:hAnsi="仿宋" w:cs="楷体" w:hint="eastAsia"/>
          <w:color w:val="000000"/>
          <w:kern w:val="0"/>
          <w:sz w:val="28"/>
          <w:szCs w:val="28"/>
        </w:rPr>
        <w:t>对违反本通告规定，在限制区域内燃放烟花爆竹的，依据相关法律法规，由公安部门责令停止燃放，处100元以上500元以下的罚款；违反治安管理行为的，依法给予治安管理处罚；构成犯罪的，依法追究刑事责任。</w:t>
      </w:r>
    </w:p>
    <w:p w:rsidR="00DC3A52" w:rsidRPr="00DC3A52" w:rsidRDefault="00DC3A52" w:rsidP="00DC3A52">
      <w:pPr>
        <w:spacing w:line="560" w:lineRule="exact"/>
        <w:ind w:firstLineChars="200" w:firstLine="560"/>
        <w:jc w:val="left"/>
        <w:rPr>
          <w:rFonts w:ascii="仿宋" w:eastAsia="仿宋" w:hAnsi="仿宋" w:cs="楷体"/>
          <w:color w:val="000000"/>
          <w:kern w:val="0"/>
          <w:sz w:val="28"/>
          <w:szCs w:val="28"/>
        </w:rPr>
      </w:pPr>
      <w:r w:rsidRPr="00DC3A52">
        <w:rPr>
          <w:rFonts w:ascii="仿宋" w:eastAsia="仿宋" w:hAnsi="仿宋" w:cs="楷体" w:hint="eastAsia"/>
          <w:color w:val="000000"/>
          <w:kern w:val="0"/>
          <w:sz w:val="28"/>
          <w:szCs w:val="28"/>
        </w:rPr>
        <w:t>非法生产、销售、运输、储存烟花爆竹等其他违法行为的，由有关部门依法查处。</w:t>
      </w:r>
    </w:p>
    <w:sectPr w:rsidR="00DC3A52" w:rsidRPr="00DC3A52" w:rsidSect="0020154C">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1CC0" w:rsidRDefault="00981CC0" w:rsidP="00B2416E">
      <w:r>
        <w:separator/>
      </w:r>
    </w:p>
  </w:endnote>
  <w:endnote w:type="continuationSeparator" w:id="0">
    <w:p w:rsidR="00981CC0" w:rsidRDefault="00981CC0" w:rsidP="00B2416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楷体_GB2312">
    <w:altName w:val="楷体"/>
    <w:panose1 w:val="02010609030101010101"/>
    <w:charset w:val="86"/>
    <w:family w:val="modern"/>
    <w:pitch w:val="fixed"/>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1CC0" w:rsidRDefault="00981CC0" w:rsidP="00B2416E">
      <w:r>
        <w:separator/>
      </w:r>
    </w:p>
  </w:footnote>
  <w:footnote w:type="continuationSeparator" w:id="0">
    <w:p w:rsidR="00981CC0" w:rsidRDefault="00981CC0" w:rsidP="00B2416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A61C316"/>
    <w:multiLevelType w:val="singleLevel"/>
    <w:tmpl w:val="AA61C316"/>
    <w:lvl w:ilvl="0">
      <w:start w:val="1"/>
      <w:numFmt w:val="chineseCounting"/>
      <w:suff w:val="space"/>
      <w:lvlText w:val="第%1篇"/>
      <w:lvlJc w:val="left"/>
      <w:rPr>
        <w:rFonts w:hint="eastAsia"/>
      </w:rPr>
    </w:lvl>
  </w:abstractNum>
  <w:abstractNum w:abstractNumId="1">
    <w:nsid w:val="B17A03F3"/>
    <w:multiLevelType w:val="singleLevel"/>
    <w:tmpl w:val="B17A03F3"/>
    <w:lvl w:ilvl="0">
      <w:start w:val="1"/>
      <w:numFmt w:val="chineseCounting"/>
      <w:suff w:val="space"/>
      <w:lvlText w:val="第%1篇"/>
      <w:lvlJc w:val="left"/>
      <w:rPr>
        <w:rFonts w:hint="eastAsia"/>
      </w:rPr>
    </w:lvl>
  </w:abstractNum>
  <w:abstractNum w:abstractNumId="2">
    <w:nsid w:val="C49913FC"/>
    <w:multiLevelType w:val="singleLevel"/>
    <w:tmpl w:val="C49913FC"/>
    <w:lvl w:ilvl="0">
      <w:start w:val="1"/>
      <w:numFmt w:val="chineseCounting"/>
      <w:suff w:val="nothing"/>
      <w:lvlText w:val="（%1）"/>
      <w:lvlJc w:val="left"/>
      <w:rPr>
        <w:rFonts w:hint="eastAsia"/>
      </w:rPr>
    </w:lvl>
  </w:abstractNum>
  <w:abstractNum w:abstractNumId="3">
    <w:nsid w:val="00F2D020"/>
    <w:multiLevelType w:val="singleLevel"/>
    <w:tmpl w:val="00F2D020"/>
    <w:lvl w:ilvl="0">
      <w:start w:val="1"/>
      <w:numFmt w:val="chineseCounting"/>
      <w:suff w:val="nothing"/>
      <w:lvlText w:val="（%1）"/>
      <w:lvlJc w:val="left"/>
      <w:pPr>
        <w:ind w:left="1120" w:firstLine="0"/>
      </w:pPr>
      <w:rPr>
        <w:rFonts w:hint="eastAsia"/>
      </w:rPr>
    </w:lvl>
  </w:abstractNum>
  <w:abstractNum w:abstractNumId="4">
    <w:nsid w:val="50EF3764"/>
    <w:multiLevelType w:val="hybridMultilevel"/>
    <w:tmpl w:val="0E30A8A2"/>
    <w:lvl w:ilvl="0" w:tplc="D5BE9BE4">
      <w:start w:val="1"/>
      <w:numFmt w:val="japaneseCounting"/>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5">
    <w:nsid w:val="54DD548D"/>
    <w:multiLevelType w:val="singleLevel"/>
    <w:tmpl w:val="54DD548D"/>
    <w:lvl w:ilvl="0">
      <w:start w:val="1"/>
      <w:numFmt w:val="chineseCounting"/>
      <w:suff w:val="nothing"/>
      <w:lvlText w:val="（%1）"/>
      <w:lvlJc w:val="left"/>
      <w:pPr>
        <w:ind w:left="1120" w:firstLine="0"/>
      </w:pPr>
      <w:rPr>
        <w:rFonts w:hint="eastAsia"/>
      </w:rPr>
    </w:lvl>
  </w:abstractNum>
  <w:num w:numId="1">
    <w:abstractNumId w:val="0"/>
  </w:num>
  <w:num w:numId="2">
    <w:abstractNumId w:val="5"/>
  </w:num>
  <w:num w:numId="3">
    <w:abstractNumId w:val="3"/>
  </w:num>
  <w:num w:numId="4">
    <w:abstractNumId w:val="1"/>
  </w:num>
  <w:num w:numId="5">
    <w:abstractNumId w:val="2"/>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bordersDoNotSurroundHeader/>
  <w:bordersDoNotSurroundFooter/>
  <w:defaultTabStop w:val="420"/>
  <w:drawingGridVerticalSpacing w:val="156"/>
  <w:noPunctuationKerning/>
  <w:characterSpacingControl w:val="compressPunctuation"/>
  <w:hdrShapeDefaults>
    <o:shapedefaults v:ext="edit" spidmax="15362"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ZGY3NjI4MzhiZGU2M2U5MDNhZGRmZjY1NzFiNDY2NWQifQ=="/>
  </w:docVars>
  <w:rsids>
    <w:rsidRoot w:val="0020154C"/>
    <w:rsid w:val="00091A8C"/>
    <w:rsid w:val="00092625"/>
    <w:rsid w:val="00100EAB"/>
    <w:rsid w:val="001F19EC"/>
    <w:rsid w:val="0020154C"/>
    <w:rsid w:val="002227B4"/>
    <w:rsid w:val="00242FD8"/>
    <w:rsid w:val="00332C99"/>
    <w:rsid w:val="00426C3B"/>
    <w:rsid w:val="004F06DC"/>
    <w:rsid w:val="00583529"/>
    <w:rsid w:val="005F40C7"/>
    <w:rsid w:val="006A7B26"/>
    <w:rsid w:val="006B27AA"/>
    <w:rsid w:val="00774BB7"/>
    <w:rsid w:val="007E4FE3"/>
    <w:rsid w:val="008F6729"/>
    <w:rsid w:val="009054D7"/>
    <w:rsid w:val="00906767"/>
    <w:rsid w:val="00953D3D"/>
    <w:rsid w:val="00981CC0"/>
    <w:rsid w:val="009D24A1"/>
    <w:rsid w:val="00A40473"/>
    <w:rsid w:val="00A61C55"/>
    <w:rsid w:val="00A83554"/>
    <w:rsid w:val="00AA5662"/>
    <w:rsid w:val="00B2416E"/>
    <w:rsid w:val="00B419E0"/>
    <w:rsid w:val="00B54B85"/>
    <w:rsid w:val="00B86145"/>
    <w:rsid w:val="00BD4EF6"/>
    <w:rsid w:val="00C452AE"/>
    <w:rsid w:val="00C46FBB"/>
    <w:rsid w:val="00CA21C0"/>
    <w:rsid w:val="00CD21A1"/>
    <w:rsid w:val="00CF74D7"/>
    <w:rsid w:val="00D04DE3"/>
    <w:rsid w:val="00D426D9"/>
    <w:rsid w:val="00DC3A52"/>
    <w:rsid w:val="00E64AEE"/>
    <w:rsid w:val="00E73406"/>
    <w:rsid w:val="00EC3E62"/>
    <w:rsid w:val="00ED7C4D"/>
    <w:rsid w:val="00F4521D"/>
    <w:rsid w:val="00F74A2E"/>
    <w:rsid w:val="00FD349F"/>
    <w:rsid w:val="00FD6AC0"/>
    <w:rsid w:val="01615A50"/>
    <w:rsid w:val="02B34B2A"/>
    <w:rsid w:val="031C69F7"/>
    <w:rsid w:val="04F75026"/>
    <w:rsid w:val="06B814A0"/>
    <w:rsid w:val="08626A49"/>
    <w:rsid w:val="092A2BEC"/>
    <w:rsid w:val="0A200008"/>
    <w:rsid w:val="0A88717A"/>
    <w:rsid w:val="0AD06CF3"/>
    <w:rsid w:val="0B225DFB"/>
    <w:rsid w:val="0B7F6A41"/>
    <w:rsid w:val="0B91045B"/>
    <w:rsid w:val="0BC316D4"/>
    <w:rsid w:val="0CC9374C"/>
    <w:rsid w:val="11F23FC6"/>
    <w:rsid w:val="12F47048"/>
    <w:rsid w:val="13E459F7"/>
    <w:rsid w:val="14DC2624"/>
    <w:rsid w:val="14EF600E"/>
    <w:rsid w:val="165D7F96"/>
    <w:rsid w:val="167D79E5"/>
    <w:rsid w:val="18025D64"/>
    <w:rsid w:val="19F74FA9"/>
    <w:rsid w:val="1AC737E7"/>
    <w:rsid w:val="1BEB30CB"/>
    <w:rsid w:val="1D126777"/>
    <w:rsid w:val="1FF561AE"/>
    <w:rsid w:val="20FE1DFE"/>
    <w:rsid w:val="2194152E"/>
    <w:rsid w:val="22B562A0"/>
    <w:rsid w:val="23AA7E9F"/>
    <w:rsid w:val="24F44BA5"/>
    <w:rsid w:val="25B4291C"/>
    <w:rsid w:val="25D70D36"/>
    <w:rsid w:val="26650806"/>
    <w:rsid w:val="271F16B6"/>
    <w:rsid w:val="28A47E0D"/>
    <w:rsid w:val="28B058CA"/>
    <w:rsid w:val="29A9454E"/>
    <w:rsid w:val="29F07E95"/>
    <w:rsid w:val="2CDA29B3"/>
    <w:rsid w:val="2DF53FF9"/>
    <w:rsid w:val="2E9402F8"/>
    <w:rsid w:val="2F0C4ABE"/>
    <w:rsid w:val="300429F3"/>
    <w:rsid w:val="307918F1"/>
    <w:rsid w:val="321B1AA4"/>
    <w:rsid w:val="32E471FC"/>
    <w:rsid w:val="34380074"/>
    <w:rsid w:val="353E26D6"/>
    <w:rsid w:val="36EC6482"/>
    <w:rsid w:val="37351B2D"/>
    <w:rsid w:val="378B76CC"/>
    <w:rsid w:val="38540964"/>
    <w:rsid w:val="3A592556"/>
    <w:rsid w:val="3AEA0E9E"/>
    <w:rsid w:val="3BA01AA3"/>
    <w:rsid w:val="3BAD4E87"/>
    <w:rsid w:val="3C7C5835"/>
    <w:rsid w:val="3DD278FE"/>
    <w:rsid w:val="418426C5"/>
    <w:rsid w:val="41F039C2"/>
    <w:rsid w:val="42645A02"/>
    <w:rsid w:val="43525132"/>
    <w:rsid w:val="45AA6D54"/>
    <w:rsid w:val="47E70571"/>
    <w:rsid w:val="4839505E"/>
    <w:rsid w:val="4ABC6825"/>
    <w:rsid w:val="4C193CC3"/>
    <w:rsid w:val="4EDE5EDB"/>
    <w:rsid w:val="4EED6729"/>
    <w:rsid w:val="501F19DE"/>
    <w:rsid w:val="506E0DAE"/>
    <w:rsid w:val="511B5B15"/>
    <w:rsid w:val="523731B7"/>
    <w:rsid w:val="524468EE"/>
    <w:rsid w:val="55D1679A"/>
    <w:rsid w:val="56717635"/>
    <w:rsid w:val="589A3BD0"/>
    <w:rsid w:val="595C281E"/>
    <w:rsid w:val="59C83F2F"/>
    <w:rsid w:val="5AFB7442"/>
    <w:rsid w:val="5B8215C5"/>
    <w:rsid w:val="5BE724F7"/>
    <w:rsid w:val="5C987F59"/>
    <w:rsid w:val="5D8F31C2"/>
    <w:rsid w:val="5DEF3C61"/>
    <w:rsid w:val="5F6706E3"/>
    <w:rsid w:val="5FF13CC0"/>
    <w:rsid w:val="60C72C73"/>
    <w:rsid w:val="63223425"/>
    <w:rsid w:val="636632E9"/>
    <w:rsid w:val="63D13DC5"/>
    <w:rsid w:val="66100061"/>
    <w:rsid w:val="6723514C"/>
    <w:rsid w:val="681F15E7"/>
    <w:rsid w:val="68F26D30"/>
    <w:rsid w:val="6B243B0C"/>
    <w:rsid w:val="6D387B95"/>
    <w:rsid w:val="6D687F7C"/>
    <w:rsid w:val="6E26547D"/>
    <w:rsid w:val="6E6C4072"/>
    <w:rsid w:val="6EF40615"/>
    <w:rsid w:val="703419A7"/>
    <w:rsid w:val="716A6F2F"/>
    <w:rsid w:val="7238577F"/>
    <w:rsid w:val="74E76732"/>
    <w:rsid w:val="75DE663D"/>
    <w:rsid w:val="760360A4"/>
    <w:rsid w:val="761B099E"/>
    <w:rsid w:val="76B874CA"/>
    <w:rsid w:val="79F36885"/>
    <w:rsid w:val="79FD284A"/>
    <w:rsid w:val="7A2F3D90"/>
    <w:rsid w:val="7B9360C2"/>
    <w:rsid w:val="7BA63268"/>
    <w:rsid w:val="7BD22D66"/>
    <w:rsid w:val="7C314514"/>
    <w:rsid w:val="7C57118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autoRedefine/>
    <w:qFormat/>
    <w:rsid w:val="0020154C"/>
    <w:pPr>
      <w:widowControl w:val="0"/>
      <w:jc w:val="both"/>
    </w:pPr>
    <w:rPr>
      <w:rFonts w:asciiTheme="minorHAnsi" w:eastAsiaTheme="minorEastAsia" w:hAnsiTheme="minorHAnsi" w:cstheme="minorBidi"/>
      <w:kern w:val="2"/>
      <w:sz w:val="21"/>
      <w:szCs w:val="24"/>
    </w:rPr>
  </w:style>
  <w:style w:type="paragraph" w:styleId="3">
    <w:name w:val="heading 3"/>
    <w:basedOn w:val="a"/>
    <w:next w:val="a"/>
    <w:semiHidden/>
    <w:unhideWhenUsed/>
    <w:qFormat/>
    <w:rsid w:val="0020154C"/>
    <w:pPr>
      <w:spacing w:beforeAutospacing="1" w:afterAutospacing="1"/>
      <w:jc w:val="left"/>
      <w:outlineLvl w:val="2"/>
    </w:pPr>
    <w:rPr>
      <w:rFonts w:ascii="宋体" w:eastAsia="宋体" w:hAnsi="宋体" w:cs="Times New Roman" w:hint="eastAsia"/>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autoRedefine/>
    <w:qFormat/>
    <w:rsid w:val="0020154C"/>
    <w:pPr>
      <w:spacing w:beforeAutospacing="1" w:afterAutospacing="1"/>
      <w:jc w:val="left"/>
    </w:pPr>
    <w:rPr>
      <w:rFonts w:cs="Times New Roman"/>
      <w:kern w:val="0"/>
      <w:sz w:val="24"/>
    </w:rPr>
  </w:style>
  <w:style w:type="paragraph" w:styleId="a4">
    <w:name w:val="header"/>
    <w:basedOn w:val="a"/>
    <w:link w:val="Char"/>
    <w:rsid w:val="00B2416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B2416E"/>
    <w:rPr>
      <w:rFonts w:asciiTheme="minorHAnsi" w:eastAsiaTheme="minorEastAsia" w:hAnsiTheme="minorHAnsi" w:cstheme="minorBidi"/>
      <w:kern w:val="2"/>
      <w:sz w:val="18"/>
      <w:szCs w:val="18"/>
    </w:rPr>
  </w:style>
  <w:style w:type="paragraph" w:styleId="a5">
    <w:name w:val="footer"/>
    <w:basedOn w:val="a"/>
    <w:link w:val="Char0"/>
    <w:rsid w:val="00B2416E"/>
    <w:pPr>
      <w:tabs>
        <w:tab w:val="center" w:pos="4153"/>
        <w:tab w:val="right" w:pos="8306"/>
      </w:tabs>
      <w:snapToGrid w:val="0"/>
      <w:jc w:val="left"/>
    </w:pPr>
    <w:rPr>
      <w:sz w:val="18"/>
      <w:szCs w:val="18"/>
    </w:rPr>
  </w:style>
  <w:style w:type="character" w:customStyle="1" w:styleId="Char0">
    <w:name w:val="页脚 Char"/>
    <w:basedOn w:val="a0"/>
    <w:link w:val="a5"/>
    <w:rsid w:val="00B2416E"/>
    <w:rPr>
      <w:rFonts w:asciiTheme="minorHAnsi" w:eastAsiaTheme="minorEastAsia" w:hAnsiTheme="minorHAnsi" w:cstheme="minorBidi"/>
      <w:kern w:val="2"/>
      <w:sz w:val="18"/>
      <w:szCs w:val="18"/>
    </w:rPr>
  </w:style>
  <w:style w:type="character" w:customStyle="1" w:styleId="textrubyg">
    <w:name w:val="text_rubyg"/>
    <w:basedOn w:val="a0"/>
    <w:rsid w:val="00FD6AC0"/>
  </w:style>
  <w:style w:type="character" w:styleId="a6">
    <w:name w:val="Hyperlink"/>
    <w:basedOn w:val="a0"/>
    <w:uiPriority w:val="99"/>
    <w:unhideWhenUsed/>
    <w:rsid w:val="00FD6AC0"/>
    <w:rPr>
      <w:color w:val="0000FF"/>
      <w:u w:val="single"/>
    </w:rPr>
  </w:style>
  <w:style w:type="paragraph" w:styleId="a7">
    <w:name w:val="List Paragraph"/>
    <w:basedOn w:val="a"/>
    <w:uiPriority w:val="99"/>
    <w:unhideWhenUsed/>
    <w:rsid w:val="00B419E0"/>
    <w:pPr>
      <w:ind w:firstLineChars="200" w:firstLine="420"/>
    </w:pPr>
  </w:style>
</w:styles>
</file>

<file path=word/webSettings.xml><?xml version="1.0" encoding="utf-8"?>
<w:webSettings xmlns:r="http://schemas.openxmlformats.org/officeDocument/2006/relationships" xmlns:w="http://schemas.openxmlformats.org/wordprocessingml/2006/main">
  <w:divs>
    <w:div w:id="118186008">
      <w:bodyDiv w:val="1"/>
      <w:marLeft w:val="0"/>
      <w:marRight w:val="0"/>
      <w:marTop w:val="0"/>
      <w:marBottom w:val="0"/>
      <w:divBdr>
        <w:top w:val="none" w:sz="0" w:space="0" w:color="auto"/>
        <w:left w:val="none" w:sz="0" w:space="0" w:color="auto"/>
        <w:bottom w:val="none" w:sz="0" w:space="0" w:color="auto"/>
        <w:right w:val="none" w:sz="0" w:space="0" w:color="auto"/>
      </w:divBdr>
    </w:div>
    <w:div w:id="143666110">
      <w:bodyDiv w:val="1"/>
      <w:marLeft w:val="0"/>
      <w:marRight w:val="0"/>
      <w:marTop w:val="0"/>
      <w:marBottom w:val="0"/>
      <w:divBdr>
        <w:top w:val="none" w:sz="0" w:space="0" w:color="auto"/>
        <w:left w:val="none" w:sz="0" w:space="0" w:color="auto"/>
        <w:bottom w:val="none" w:sz="0" w:space="0" w:color="auto"/>
        <w:right w:val="none" w:sz="0" w:space="0" w:color="auto"/>
      </w:divBdr>
    </w:div>
    <w:div w:id="1753047987">
      <w:bodyDiv w:val="1"/>
      <w:marLeft w:val="0"/>
      <w:marRight w:val="0"/>
      <w:marTop w:val="0"/>
      <w:marBottom w:val="0"/>
      <w:divBdr>
        <w:top w:val="none" w:sz="0" w:space="0" w:color="auto"/>
        <w:left w:val="none" w:sz="0" w:space="0" w:color="auto"/>
        <w:bottom w:val="none" w:sz="0" w:space="0" w:color="auto"/>
        <w:right w:val="none" w:sz="0" w:space="0" w:color="auto"/>
      </w:divBdr>
    </w:div>
    <w:div w:id="18822770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baike.baidu.com/item/%E9%9D%9E%E6%B3%95%E7%BB%8F%E8%90%A5%E7%BD%AA/8588549?fromModule=lemma_inlink"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baike.baidu.com/item/%E5%8D%B1%E9%99%A9%E4%BD%9C%E4%B8%9A%E7%BD%AA/56157660?fromModule=lemma_inlin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16</Pages>
  <Words>1030</Words>
  <Characters>5872</Characters>
  <Application>Microsoft Office Word</Application>
  <DocSecurity>0</DocSecurity>
  <Lines>48</Lines>
  <Paragraphs>13</Paragraphs>
  <ScaleCrop>false</ScaleCrop>
  <Company/>
  <LinksUpToDate>false</LinksUpToDate>
  <CharactersWithSpaces>6889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xbany</cp:lastModifiedBy>
  <cp:revision>10</cp:revision>
  <dcterms:created xsi:type="dcterms:W3CDTF">2024-06-24T02:47:00Z</dcterms:created>
  <dcterms:modified xsi:type="dcterms:W3CDTF">2024-06-25T09:49:00Z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8619BD4E5EDB48CE8716B9F4A34F4FC9_13</vt:lpwstr>
  </property>
</Properties>
</file>